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8EB" w:rsidRPr="00126D44" w:rsidRDefault="00EA08EB" w:rsidP="00EA08EB">
      <w:pPr>
        <w:spacing w:after="0" w:line="480" w:lineRule="auto"/>
        <w:jc w:val="both"/>
        <w:rPr>
          <w:rFonts w:ascii="Times New Roman" w:hAnsi="Times New Roman" w:cs="Times New Roman"/>
          <w:bCs/>
          <w:sz w:val="24"/>
          <w:szCs w:val="24"/>
        </w:rPr>
      </w:pPr>
      <w:r w:rsidRPr="00126D44">
        <w:rPr>
          <w:rFonts w:ascii="Times New Roman" w:hAnsi="Times New Roman" w:cs="Times New Roman"/>
          <w:bCs/>
          <w:sz w:val="24"/>
          <w:szCs w:val="24"/>
        </w:rPr>
        <w:t xml:space="preserve">Student’s </w:t>
      </w:r>
      <w:r w:rsidR="00126D44" w:rsidRPr="00126D44">
        <w:rPr>
          <w:rFonts w:ascii="Times New Roman" w:hAnsi="Times New Roman" w:cs="Times New Roman"/>
          <w:bCs/>
          <w:sz w:val="24"/>
          <w:szCs w:val="24"/>
        </w:rPr>
        <w:t xml:space="preserve">Name </w:t>
      </w:r>
    </w:p>
    <w:p w:rsidR="00EA08EB" w:rsidRPr="00126D44" w:rsidRDefault="00EA08EB" w:rsidP="00EA08EB">
      <w:pPr>
        <w:tabs>
          <w:tab w:val="left" w:pos="8064"/>
        </w:tabs>
        <w:spacing w:after="0" w:line="480" w:lineRule="auto"/>
        <w:jc w:val="both"/>
        <w:rPr>
          <w:rFonts w:ascii="Times New Roman" w:hAnsi="Times New Roman" w:cs="Times New Roman"/>
          <w:bCs/>
          <w:sz w:val="24"/>
          <w:szCs w:val="24"/>
        </w:rPr>
      </w:pPr>
      <w:r w:rsidRPr="00126D44">
        <w:rPr>
          <w:rFonts w:ascii="Times New Roman" w:hAnsi="Times New Roman" w:cs="Times New Roman"/>
          <w:bCs/>
          <w:sz w:val="24"/>
          <w:szCs w:val="24"/>
        </w:rPr>
        <w:t>Professor</w:t>
      </w:r>
      <w:r w:rsidRPr="00126D44">
        <w:rPr>
          <w:rFonts w:ascii="Times New Roman" w:hAnsi="Times New Roman" w:cs="Times New Roman"/>
          <w:bCs/>
          <w:sz w:val="24"/>
          <w:szCs w:val="24"/>
        </w:rPr>
        <w:tab/>
      </w:r>
    </w:p>
    <w:p w:rsidR="00EA08EB" w:rsidRPr="00126D44" w:rsidRDefault="00EA08EB" w:rsidP="00EA08EB">
      <w:pPr>
        <w:spacing w:after="0" w:line="480" w:lineRule="auto"/>
        <w:jc w:val="both"/>
        <w:rPr>
          <w:rFonts w:ascii="Times New Roman" w:hAnsi="Times New Roman" w:cs="Times New Roman"/>
          <w:bCs/>
          <w:sz w:val="24"/>
          <w:szCs w:val="24"/>
        </w:rPr>
      </w:pPr>
      <w:r w:rsidRPr="00126D44">
        <w:rPr>
          <w:rFonts w:ascii="Times New Roman" w:hAnsi="Times New Roman" w:cs="Times New Roman"/>
          <w:bCs/>
          <w:sz w:val="24"/>
          <w:szCs w:val="24"/>
        </w:rPr>
        <w:t xml:space="preserve">Course </w:t>
      </w:r>
    </w:p>
    <w:p w:rsidR="00EA08EB" w:rsidRPr="00EA08EB" w:rsidRDefault="00EA08EB" w:rsidP="00EA08EB">
      <w:pPr>
        <w:spacing w:after="0" w:line="480" w:lineRule="auto"/>
        <w:jc w:val="both"/>
        <w:rPr>
          <w:rFonts w:ascii="Times New Roman" w:hAnsi="Times New Roman" w:cs="Times New Roman"/>
          <w:b/>
          <w:bCs/>
          <w:sz w:val="24"/>
          <w:szCs w:val="24"/>
        </w:rPr>
      </w:pPr>
      <w:r w:rsidRPr="00126D44">
        <w:rPr>
          <w:rFonts w:ascii="Times New Roman" w:hAnsi="Times New Roman" w:cs="Times New Roman"/>
          <w:bCs/>
          <w:sz w:val="24"/>
          <w:szCs w:val="24"/>
        </w:rPr>
        <w:t>Date</w:t>
      </w:r>
      <w:r w:rsidRPr="00EA08EB">
        <w:rPr>
          <w:rFonts w:ascii="Times New Roman" w:hAnsi="Times New Roman" w:cs="Times New Roman"/>
          <w:b/>
          <w:bCs/>
          <w:sz w:val="24"/>
          <w:szCs w:val="24"/>
        </w:rPr>
        <w:t xml:space="preserve"> </w:t>
      </w:r>
    </w:p>
    <w:p w:rsidR="00E40CE6" w:rsidRPr="00EA08EB" w:rsidRDefault="00E74800" w:rsidP="00EA08EB">
      <w:pPr>
        <w:spacing w:after="0" w:line="480" w:lineRule="auto"/>
        <w:jc w:val="both"/>
        <w:rPr>
          <w:rFonts w:ascii="Times New Roman" w:hAnsi="Times New Roman" w:cs="Times New Roman"/>
          <w:sz w:val="24"/>
          <w:szCs w:val="24"/>
        </w:rPr>
      </w:pPr>
      <w:r w:rsidRPr="00EA08EB">
        <w:rPr>
          <w:rFonts w:ascii="Times New Roman" w:hAnsi="Times New Roman" w:cs="Times New Roman"/>
          <w:b/>
          <w:bCs/>
          <w:sz w:val="24"/>
          <w:szCs w:val="24"/>
        </w:rPr>
        <w:t>Question 1</w:t>
      </w:r>
      <w:r w:rsidRPr="00EA08EB">
        <w:rPr>
          <w:rFonts w:ascii="Times New Roman" w:hAnsi="Times New Roman" w:cs="Times New Roman"/>
          <w:sz w:val="24"/>
          <w:szCs w:val="24"/>
        </w:rPr>
        <w:t>.</w:t>
      </w:r>
    </w:p>
    <w:p w:rsidR="00E74800" w:rsidRPr="00EA08EB" w:rsidRDefault="00E74800" w:rsidP="00EA08EB">
      <w:pPr>
        <w:spacing w:after="0" w:line="480" w:lineRule="auto"/>
        <w:jc w:val="both"/>
        <w:rPr>
          <w:rFonts w:ascii="Times New Roman" w:hAnsi="Times New Roman" w:cs="Times New Roman"/>
          <w:sz w:val="24"/>
          <w:szCs w:val="24"/>
          <w:shd w:val="clear" w:color="auto" w:fill="FFFFFF"/>
        </w:rPr>
      </w:pPr>
      <w:r w:rsidRPr="00EA08EB">
        <w:rPr>
          <w:rFonts w:ascii="Times New Roman" w:hAnsi="Times New Roman" w:cs="Times New Roman"/>
          <w:b/>
          <w:sz w:val="24"/>
          <w:szCs w:val="24"/>
        </w:rPr>
        <w:t>1a)</w:t>
      </w:r>
      <w:r w:rsidRPr="00EA08EB">
        <w:rPr>
          <w:rFonts w:ascii="Times New Roman" w:hAnsi="Times New Roman" w:cs="Times New Roman"/>
          <w:sz w:val="24"/>
          <w:szCs w:val="24"/>
        </w:rPr>
        <w:t xml:space="preserve"> </w:t>
      </w:r>
      <w:r w:rsidR="004061C6" w:rsidRPr="00EA08EB">
        <w:rPr>
          <w:rFonts w:ascii="Times New Roman" w:hAnsi="Times New Roman" w:cs="Times New Roman"/>
          <w:sz w:val="24"/>
          <w:szCs w:val="24"/>
          <w:shd w:val="clear" w:color="auto" w:fill="FFFFFF"/>
        </w:rPr>
        <w:t>Collateralized Debt Obligation (CDO)</w:t>
      </w:r>
      <w:r w:rsidR="004061C6" w:rsidRPr="00EA08EB">
        <w:rPr>
          <w:rFonts w:ascii="Times New Roman" w:hAnsi="Times New Roman" w:cs="Times New Roman"/>
          <w:sz w:val="24"/>
          <w:szCs w:val="24"/>
          <w:shd w:val="clear" w:color="auto" w:fill="FFFFFF"/>
        </w:rPr>
        <w:t xml:space="preserve"> are types of assets that produce income through the underlying properties of the borrower while </w:t>
      </w:r>
      <w:r w:rsidR="004061C6" w:rsidRPr="00EA08EB">
        <w:rPr>
          <w:rFonts w:ascii="Times New Roman" w:hAnsi="Times New Roman" w:cs="Times New Roman"/>
          <w:sz w:val="24"/>
          <w:szCs w:val="24"/>
          <w:shd w:val="clear" w:color="auto" w:fill="FFFFFF"/>
        </w:rPr>
        <w:t>Mortgage-Backed Securities (MBS) </w:t>
      </w:r>
      <w:r w:rsidR="004061C6" w:rsidRPr="00EA08EB">
        <w:rPr>
          <w:rFonts w:ascii="Times New Roman" w:hAnsi="Times New Roman" w:cs="Times New Roman"/>
          <w:sz w:val="24"/>
          <w:szCs w:val="24"/>
          <w:shd w:val="clear" w:color="auto" w:fill="FFFFFF"/>
        </w:rPr>
        <w:t xml:space="preserve">produce income </w:t>
      </w:r>
      <w:r w:rsidR="0074211F" w:rsidRPr="00EA08EB">
        <w:rPr>
          <w:rFonts w:ascii="Times New Roman" w:hAnsi="Times New Roman" w:cs="Times New Roman"/>
          <w:sz w:val="24"/>
          <w:szCs w:val="24"/>
          <w:shd w:val="clear" w:color="auto" w:fill="FFFFFF"/>
        </w:rPr>
        <w:t>mortgages</w:t>
      </w:r>
      <w:r w:rsidR="004061C6" w:rsidRPr="00EA08EB">
        <w:rPr>
          <w:rFonts w:ascii="Times New Roman" w:hAnsi="Times New Roman" w:cs="Times New Roman"/>
          <w:sz w:val="24"/>
          <w:szCs w:val="24"/>
          <w:shd w:val="clear" w:color="auto" w:fill="FFFFFF"/>
        </w:rPr>
        <w:t xml:space="preserve"> and loans. CDOs are provided by special purpose entity that brings tranches from </w:t>
      </w:r>
      <w:r w:rsidR="0074211F" w:rsidRPr="00EA08EB">
        <w:rPr>
          <w:rFonts w:ascii="Times New Roman" w:hAnsi="Times New Roman" w:cs="Times New Roman"/>
          <w:sz w:val="24"/>
          <w:szCs w:val="24"/>
          <w:shd w:val="clear" w:color="auto" w:fill="FFFFFF"/>
        </w:rPr>
        <w:t>investors</w:t>
      </w:r>
      <w:r w:rsidR="004061C6" w:rsidRPr="00EA08EB">
        <w:rPr>
          <w:rFonts w:ascii="Times New Roman" w:hAnsi="Times New Roman" w:cs="Times New Roman"/>
          <w:sz w:val="24"/>
          <w:szCs w:val="24"/>
          <w:shd w:val="clear" w:color="auto" w:fill="FFFFFF"/>
        </w:rPr>
        <w:t xml:space="preserve"> while MBS are given out by private or government</w:t>
      </w:r>
      <w:r w:rsidR="00126D44">
        <w:rPr>
          <w:rFonts w:ascii="Times New Roman" w:hAnsi="Times New Roman" w:cs="Times New Roman"/>
          <w:sz w:val="24"/>
          <w:szCs w:val="24"/>
          <w:shd w:val="clear" w:color="auto" w:fill="FFFFFF"/>
        </w:rPr>
        <w:t>-</w:t>
      </w:r>
      <w:r w:rsidR="004061C6" w:rsidRPr="00EA08EB">
        <w:rPr>
          <w:rFonts w:ascii="Times New Roman" w:hAnsi="Times New Roman" w:cs="Times New Roman"/>
          <w:sz w:val="24"/>
          <w:szCs w:val="24"/>
          <w:shd w:val="clear" w:color="auto" w:fill="FFFFFF"/>
        </w:rPr>
        <w:t>sponsored parti</w:t>
      </w:r>
      <w:r w:rsidR="00126D44">
        <w:rPr>
          <w:rFonts w:ascii="Times New Roman" w:hAnsi="Times New Roman" w:cs="Times New Roman"/>
          <w:sz w:val="24"/>
          <w:szCs w:val="24"/>
          <w:shd w:val="clear" w:color="auto" w:fill="FFFFFF"/>
        </w:rPr>
        <w:t>es who purchase them from wrong</w:t>
      </w:r>
      <w:r w:rsidR="004061C6" w:rsidRPr="00EA08EB">
        <w:rPr>
          <w:rFonts w:ascii="Times New Roman" w:hAnsi="Times New Roman" w:cs="Times New Roman"/>
          <w:sz w:val="24"/>
          <w:szCs w:val="24"/>
          <w:shd w:val="clear" w:color="auto" w:fill="FFFFFF"/>
        </w:rPr>
        <w:t xml:space="preserve"> money lending </w:t>
      </w:r>
      <w:r w:rsidR="0074211F" w:rsidRPr="00EA08EB">
        <w:rPr>
          <w:rFonts w:ascii="Times New Roman" w:hAnsi="Times New Roman" w:cs="Times New Roman"/>
          <w:sz w:val="24"/>
          <w:szCs w:val="24"/>
          <w:shd w:val="clear" w:color="auto" w:fill="FFFFFF"/>
        </w:rPr>
        <w:t>institutions</w:t>
      </w:r>
      <w:r w:rsidR="004061C6" w:rsidRPr="00EA08EB">
        <w:rPr>
          <w:rFonts w:ascii="Times New Roman" w:hAnsi="Times New Roman" w:cs="Times New Roman"/>
          <w:sz w:val="24"/>
          <w:szCs w:val="24"/>
          <w:shd w:val="clear" w:color="auto" w:fill="FFFFFF"/>
        </w:rPr>
        <w:t xml:space="preserve"> or banks. </w:t>
      </w:r>
      <w:r w:rsidR="0074211F" w:rsidRPr="00EA08EB">
        <w:rPr>
          <w:rFonts w:ascii="Times New Roman" w:hAnsi="Times New Roman" w:cs="Times New Roman"/>
          <w:sz w:val="24"/>
          <w:szCs w:val="24"/>
          <w:shd w:val="clear" w:color="auto" w:fill="FFFFFF"/>
        </w:rPr>
        <w:t xml:space="preserve">Additionally, MBS are paid out to </w:t>
      </w:r>
      <w:r w:rsidR="00E76D6D" w:rsidRPr="00EA08EB">
        <w:rPr>
          <w:rFonts w:ascii="Times New Roman" w:hAnsi="Times New Roman" w:cs="Times New Roman"/>
          <w:sz w:val="24"/>
          <w:szCs w:val="24"/>
          <w:shd w:val="clear" w:color="auto" w:fill="FFFFFF"/>
        </w:rPr>
        <w:t>investors</w:t>
      </w:r>
      <w:r w:rsidR="0074211F" w:rsidRPr="00EA08EB">
        <w:rPr>
          <w:rFonts w:ascii="Times New Roman" w:hAnsi="Times New Roman" w:cs="Times New Roman"/>
          <w:sz w:val="24"/>
          <w:szCs w:val="24"/>
          <w:shd w:val="clear" w:color="auto" w:fill="FFFFFF"/>
        </w:rPr>
        <w:t xml:space="preserve"> in a less complex manner as compared to </w:t>
      </w:r>
      <w:r w:rsidR="00CE6DB9" w:rsidRPr="00EA08EB">
        <w:rPr>
          <w:rFonts w:ascii="Times New Roman" w:hAnsi="Times New Roman" w:cs="Times New Roman"/>
          <w:sz w:val="24"/>
          <w:szCs w:val="24"/>
          <w:shd w:val="clear" w:color="auto" w:fill="FFFFFF"/>
        </w:rPr>
        <w:t xml:space="preserve">CDOs. Finally, MBS are only secured through </w:t>
      </w:r>
      <w:r w:rsidR="00E76D6D" w:rsidRPr="00EA08EB">
        <w:rPr>
          <w:rFonts w:ascii="Times New Roman" w:hAnsi="Times New Roman" w:cs="Times New Roman"/>
          <w:sz w:val="24"/>
          <w:szCs w:val="24"/>
          <w:shd w:val="clear" w:color="auto" w:fill="FFFFFF"/>
        </w:rPr>
        <w:t>mortgages</w:t>
      </w:r>
      <w:r w:rsidR="00CE6DB9" w:rsidRPr="00EA08EB">
        <w:rPr>
          <w:rFonts w:ascii="Times New Roman" w:hAnsi="Times New Roman" w:cs="Times New Roman"/>
          <w:sz w:val="24"/>
          <w:szCs w:val="24"/>
          <w:shd w:val="clear" w:color="auto" w:fill="FFFFFF"/>
        </w:rPr>
        <w:t xml:space="preserve"> while CDOs can be secured by tranches that depend on various amounts o</w:t>
      </w:r>
      <w:r w:rsidR="00E76D6D" w:rsidRPr="00EA08EB">
        <w:rPr>
          <w:rFonts w:ascii="Times New Roman" w:hAnsi="Times New Roman" w:cs="Times New Roman"/>
          <w:sz w:val="24"/>
          <w:szCs w:val="24"/>
          <w:shd w:val="clear" w:color="auto" w:fill="FFFFFF"/>
        </w:rPr>
        <w:t>f</w:t>
      </w:r>
      <w:r w:rsidR="00CE6DB9" w:rsidRPr="00EA08EB">
        <w:rPr>
          <w:rFonts w:ascii="Times New Roman" w:hAnsi="Times New Roman" w:cs="Times New Roman"/>
          <w:sz w:val="24"/>
          <w:szCs w:val="24"/>
          <w:shd w:val="clear" w:color="auto" w:fill="FFFFFF"/>
        </w:rPr>
        <w:t xml:space="preserve"> return</w:t>
      </w:r>
      <w:r w:rsidR="00126D44">
        <w:rPr>
          <w:rFonts w:ascii="Times New Roman" w:hAnsi="Times New Roman" w:cs="Times New Roman"/>
          <w:sz w:val="24"/>
          <w:szCs w:val="24"/>
          <w:shd w:val="clear" w:color="auto" w:fill="FFFFFF"/>
        </w:rPr>
        <w:t>,</w:t>
      </w:r>
      <w:r w:rsidR="00CE6DB9" w:rsidRPr="00EA08EB">
        <w:rPr>
          <w:rFonts w:ascii="Times New Roman" w:hAnsi="Times New Roman" w:cs="Times New Roman"/>
          <w:sz w:val="24"/>
          <w:szCs w:val="24"/>
          <w:shd w:val="clear" w:color="auto" w:fill="FFFFFF"/>
        </w:rPr>
        <w:t xml:space="preserve"> which can be utilized through corporate loans. </w:t>
      </w:r>
      <w:r w:rsidR="00E76D6D" w:rsidRPr="00EA08EB">
        <w:rPr>
          <w:rFonts w:ascii="Times New Roman" w:hAnsi="Times New Roman" w:cs="Times New Roman"/>
          <w:sz w:val="24"/>
          <w:szCs w:val="24"/>
          <w:shd w:val="clear" w:color="auto" w:fill="FFFFFF"/>
        </w:rPr>
        <w:t>For example, there were CDOs that were issued by the classifieds that paid cash flows of assets with special</w:t>
      </w:r>
      <w:r w:rsidR="00126D44">
        <w:rPr>
          <w:rFonts w:ascii="Times New Roman" w:hAnsi="Times New Roman" w:cs="Times New Roman"/>
          <w:sz w:val="24"/>
          <w:szCs w:val="24"/>
          <w:shd w:val="clear" w:color="auto" w:fill="FFFFFF"/>
        </w:rPr>
        <w:t>-</w:t>
      </w:r>
      <w:r w:rsidR="00E76D6D" w:rsidRPr="00EA08EB">
        <w:rPr>
          <w:rFonts w:ascii="Times New Roman" w:hAnsi="Times New Roman" w:cs="Times New Roman"/>
          <w:sz w:val="24"/>
          <w:szCs w:val="24"/>
          <w:shd w:val="clear" w:color="auto" w:fill="FFFFFF"/>
        </w:rPr>
        <w:t>purpose capital yielded a si</w:t>
      </w:r>
      <w:r w:rsidR="00DC41D9" w:rsidRPr="00EA08EB">
        <w:rPr>
          <w:rFonts w:ascii="Times New Roman" w:hAnsi="Times New Roman" w:cs="Times New Roman"/>
          <w:sz w:val="24"/>
          <w:szCs w:val="24"/>
          <w:shd w:val="clear" w:color="auto" w:fill="FFFFFF"/>
        </w:rPr>
        <w:t>n</w:t>
      </w:r>
      <w:r w:rsidR="00E76D6D" w:rsidRPr="00EA08EB">
        <w:rPr>
          <w:rFonts w:ascii="Times New Roman" w:hAnsi="Times New Roman" w:cs="Times New Roman"/>
          <w:sz w:val="24"/>
          <w:szCs w:val="24"/>
          <w:shd w:val="clear" w:color="auto" w:fill="FFFFFF"/>
        </w:rPr>
        <w:t xml:space="preserve">gle tranche as for the MBS can be produced by use of credit loans and lease loyalty payments. </w:t>
      </w:r>
    </w:p>
    <w:p w:rsidR="00DC41D9" w:rsidRPr="00EA08EB" w:rsidRDefault="00DC41D9" w:rsidP="00EA08EB">
      <w:pPr>
        <w:spacing w:after="0" w:line="480" w:lineRule="auto"/>
        <w:jc w:val="both"/>
        <w:rPr>
          <w:rFonts w:ascii="Times New Roman" w:hAnsi="Times New Roman" w:cs="Times New Roman"/>
          <w:sz w:val="24"/>
          <w:szCs w:val="24"/>
          <w:shd w:val="clear" w:color="auto" w:fill="FFFFFF"/>
        </w:rPr>
      </w:pPr>
      <w:r w:rsidRPr="00EA08EB">
        <w:rPr>
          <w:rFonts w:ascii="Times New Roman" w:hAnsi="Times New Roman" w:cs="Times New Roman"/>
          <w:b/>
          <w:sz w:val="24"/>
          <w:szCs w:val="24"/>
          <w:shd w:val="clear" w:color="auto" w:fill="FFFFFF"/>
        </w:rPr>
        <w:t>1b)</w:t>
      </w:r>
      <w:r w:rsidRPr="00EA08EB">
        <w:rPr>
          <w:rFonts w:ascii="Times New Roman" w:hAnsi="Times New Roman" w:cs="Times New Roman"/>
          <w:sz w:val="24"/>
          <w:szCs w:val="24"/>
          <w:shd w:val="clear" w:color="auto" w:fill="FFFFFF"/>
        </w:rPr>
        <w:t xml:space="preserve"> </w:t>
      </w:r>
      <w:r w:rsidR="00EA08EB">
        <w:rPr>
          <w:rFonts w:ascii="Times New Roman" w:hAnsi="Times New Roman" w:cs="Times New Roman"/>
          <w:sz w:val="24"/>
          <w:szCs w:val="24"/>
          <w:shd w:val="clear" w:color="auto" w:fill="FFFFFF"/>
        </w:rPr>
        <w:t>T</w:t>
      </w:r>
      <w:r w:rsidR="0071194C" w:rsidRPr="00EA08EB">
        <w:rPr>
          <w:rFonts w:ascii="Times New Roman" w:hAnsi="Times New Roman" w:cs="Times New Roman"/>
          <w:sz w:val="24"/>
          <w:szCs w:val="24"/>
          <w:shd w:val="clear" w:color="auto" w:fill="FFFFFF"/>
        </w:rPr>
        <w:t>he causes of Global Financial Crises 2007-2008 include:</w:t>
      </w:r>
    </w:p>
    <w:p w:rsidR="0071194C" w:rsidRPr="00126D44" w:rsidRDefault="0071194C" w:rsidP="00126D44">
      <w:pPr>
        <w:pStyle w:val="ListParagraph"/>
        <w:numPr>
          <w:ilvl w:val="0"/>
          <w:numId w:val="1"/>
        </w:numPr>
        <w:spacing w:after="0" w:line="480" w:lineRule="auto"/>
        <w:jc w:val="both"/>
        <w:rPr>
          <w:rFonts w:ascii="Times New Roman" w:hAnsi="Times New Roman" w:cs="Times New Roman"/>
          <w:sz w:val="24"/>
          <w:szCs w:val="24"/>
          <w:shd w:val="clear" w:color="auto" w:fill="FFFFFF"/>
        </w:rPr>
      </w:pPr>
      <w:r w:rsidRPr="00126D44">
        <w:rPr>
          <w:rFonts w:ascii="Times New Roman" w:hAnsi="Times New Roman" w:cs="Times New Roman"/>
          <w:b/>
          <w:sz w:val="24"/>
          <w:szCs w:val="24"/>
          <w:shd w:val="clear" w:color="auto" w:fill="FFFFFF"/>
        </w:rPr>
        <w:t xml:space="preserve">Questionable </w:t>
      </w:r>
      <w:r w:rsidR="00126D44" w:rsidRPr="00126D44">
        <w:rPr>
          <w:rFonts w:ascii="Times New Roman" w:hAnsi="Times New Roman" w:cs="Times New Roman"/>
          <w:b/>
          <w:sz w:val="24"/>
          <w:szCs w:val="24"/>
          <w:shd w:val="clear" w:color="auto" w:fill="FFFFFF"/>
        </w:rPr>
        <w:t>Mortgage Brokers</w:t>
      </w:r>
      <w:r w:rsidR="009B13F8" w:rsidRPr="00126D44">
        <w:rPr>
          <w:rFonts w:ascii="Times New Roman" w:hAnsi="Times New Roman" w:cs="Times New Roman"/>
          <w:sz w:val="24"/>
          <w:szCs w:val="24"/>
          <w:shd w:val="clear" w:color="auto" w:fill="FFFFFF"/>
        </w:rPr>
        <w:t xml:space="preserve">: many financial crises were caused by uncredited brokers who sought to deliver their private gains without benefiting the minority of borrowers. These led to unaffordable interest rates that many people could not finance their debts. </w:t>
      </w:r>
    </w:p>
    <w:p w:rsidR="009B13F8" w:rsidRPr="00126D44" w:rsidRDefault="009B13F8" w:rsidP="00126D44">
      <w:pPr>
        <w:pStyle w:val="ListParagraph"/>
        <w:numPr>
          <w:ilvl w:val="0"/>
          <w:numId w:val="1"/>
        </w:numPr>
        <w:spacing w:after="0" w:line="480" w:lineRule="auto"/>
        <w:jc w:val="both"/>
        <w:rPr>
          <w:rFonts w:ascii="Times New Roman" w:hAnsi="Times New Roman" w:cs="Times New Roman"/>
          <w:sz w:val="24"/>
          <w:szCs w:val="24"/>
        </w:rPr>
      </w:pPr>
      <w:r w:rsidRPr="00126D44">
        <w:rPr>
          <w:rFonts w:ascii="Times New Roman" w:hAnsi="Times New Roman" w:cs="Times New Roman"/>
          <w:b/>
          <w:sz w:val="24"/>
          <w:szCs w:val="24"/>
        </w:rPr>
        <w:t xml:space="preserve">Little </w:t>
      </w:r>
      <w:r w:rsidR="00126D44" w:rsidRPr="00126D44">
        <w:rPr>
          <w:rFonts w:ascii="Times New Roman" w:hAnsi="Times New Roman" w:cs="Times New Roman"/>
          <w:b/>
          <w:sz w:val="24"/>
          <w:szCs w:val="24"/>
        </w:rPr>
        <w:t>Attempts by the House Holds to Save</w:t>
      </w:r>
      <w:r w:rsidR="00E9691B" w:rsidRPr="00126D44">
        <w:rPr>
          <w:rFonts w:ascii="Times New Roman" w:hAnsi="Times New Roman" w:cs="Times New Roman"/>
          <w:sz w:val="24"/>
          <w:szCs w:val="24"/>
        </w:rPr>
        <w:t>: many household</w:t>
      </w:r>
      <w:r w:rsidR="00126D44">
        <w:rPr>
          <w:rFonts w:ascii="Times New Roman" w:hAnsi="Times New Roman" w:cs="Times New Roman"/>
          <w:sz w:val="24"/>
          <w:szCs w:val="24"/>
        </w:rPr>
        <w:t>s</w:t>
      </w:r>
      <w:r w:rsidR="00E9691B" w:rsidRPr="00126D44">
        <w:rPr>
          <w:rFonts w:ascii="Times New Roman" w:hAnsi="Times New Roman" w:cs="Times New Roman"/>
          <w:sz w:val="24"/>
          <w:szCs w:val="24"/>
        </w:rPr>
        <w:t xml:space="preserve"> in China, Japan</w:t>
      </w:r>
      <w:r w:rsidR="00126D44">
        <w:rPr>
          <w:rFonts w:ascii="Times New Roman" w:hAnsi="Times New Roman" w:cs="Times New Roman"/>
          <w:sz w:val="24"/>
          <w:szCs w:val="24"/>
        </w:rPr>
        <w:t>,</w:t>
      </w:r>
      <w:r w:rsidR="00E9691B" w:rsidRPr="00126D44">
        <w:rPr>
          <w:rFonts w:ascii="Times New Roman" w:hAnsi="Times New Roman" w:cs="Times New Roman"/>
          <w:sz w:val="24"/>
          <w:szCs w:val="24"/>
        </w:rPr>
        <w:t xml:space="preserve"> and the </w:t>
      </w:r>
      <w:r w:rsidR="00BF6EE5" w:rsidRPr="00126D44">
        <w:rPr>
          <w:rFonts w:ascii="Times New Roman" w:hAnsi="Times New Roman" w:cs="Times New Roman"/>
          <w:sz w:val="24"/>
          <w:szCs w:val="24"/>
        </w:rPr>
        <w:t>Middle</w:t>
      </w:r>
      <w:r w:rsidR="00E9691B" w:rsidRPr="00126D44">
        <w:rPr>
          <w:rFonts w:ascii="Times New Roman" w:hAnsi="Times New Roman" w:cs="Times New Roman"/>
          <w:sz w:val="24"/>
          <w:szCs w:val="24"/>
        </w:rPr>
        <w:t xml:space="preserve"> Eastern countries could not support their spending </w:t>
      </w:r>
      <w:r w:rsidR="00BF6EE5" w:rsidRPr="00126D44">
        <w:rPr>
          <w:rFonts w:ascii="Times New Roman" w:hAnsi="Times New Roman" w:cs="Times New Roman"/>
          <w:sz w:val="24"/>
          <w:szCs w:val="24"/>
        </w:rPr>
        <w:t>behaviors</w:t>
      </w:r>
      <w:r w:rsidR="00E9691B" w:rsidRPr="00126D44">
        <w:rPr>
          <w:rFonts w:ascii="Times New Roman" w:hAnsi="Times New Roman" w:cs="Times New Roman"/>
          <w:sz w:val="24"/>
          <w:szCs w:val="24"/>
        </w:rPr>
        <w:t xml:space="preserve"> hence spending all their incomes leading to financial crises globally. </w:t>
      </w:r>
    </w:p>
    <w:p w:rsidR="009B13F8" w:rsidRPr="00126D44" w:rsidRDefault="009B13F8" w:rsidP="00126D44">
      <w:pPr>
        <w:pStyle w:val="ListParagraph"/>
        <w:numPr>
          <w:ilvl w:val="0"/>
          <w:numId w:val="1"/>
        </w:numPr>
        <w:spacing w:after="0" w:line="480" w:lineRule="auto"/>
        <w:jc w:val="both"/>
        <w:rPr>
          <w:rFonts w:ascii="Times New Roman" w:hAnsi="Times New Roman" w:cs="Times New Roman"/>
          <w:sz w:val="24"/>
          <w:szCs w:val="24"/>
        </w:rPr>
      </w:pPr>
      <w:r w:rsidRPr="00126D44">
        <w:rPr>
          <w:rFonts w:ascii="Times New Roman" w:hAnsi="Times New Roman" w:cs="Times New Roman"/>
          <w:b/>
          <w:sz w:val="24"/>
          <w:szCs w:val="24"/>
        </w:rPr>
        <w:lastRenderedPageBreak/>
        <w:t xml:space="preserve">Political </w:t>
      </w:r>
      <w:r w:rsidR="00126D44" w:rsidRPr="00126D44">
        <w:rPr>
          <w:rFonts w:ascii="Times New Roman" w:hAnsi="Times New Roman" w:cs="Times New Roman"/>
          <w:b/>
          <w:sz w:val="24"/>
          <w:szCs w:val="24"/>
        </w:rPr>
        <w:t>Parroting</w:t>
      </w:r>
      <w:r w:rsidR="004F0026" w:rsidRPr="00126D44">
        <w:rPr>
          <w:rFonts w:ascii="Times New Roman" w:hAnsi="Times New Roman" w:cs="Times New Roman"/>
          <w:sz w:val="24"/>
          <w:szCs w:val="24"/>
        </w:rPr>
        <w:t xml:space="preserve">: the political theory of Keynes fed the public with negative belief that never provided them with increase in living standards through means of monetary and fiscal policies. These </w:t>
      </w:r>
      <w:r w:rsidR="00BF6EE5" w:rsidRPr="00126D44">
        <w:rPr>
          <w:rFonts w:ascii="Times New Roman" w:hAnsi="Times New Roman" w:cs="Times New Roman"/>
          <w:sz w:val="24"/>
          <w:szCs w:val="24"/>
        </w:rPr>
        <w:t>pulled</w:t>
      </w:r>
      <w:r w:rsidR="004F0026" w:rsidRPr="00126D44">
        <w:rPr>
          <w:rFonts w:ascii="Times New Roman" w:hAnsi="Times New Roman" w:cs="Times New Roman"/>
          <w:sz w:val="24"/>
          <w:szCs w:val="24"/>
        </w:rPr>
        <w:t xml:space="preserve"> </w:t>
      </w:r>
      <w:r w:rsidR="006B7760" w:rsidRPr="00126D44">
        <w:rPr>
          <w:rFonts w:ascii="Times New Roman" w:hAnsi="Times New Roman" w:cs="Times New Roman"/>
          <w:sz w:val="24"/>
          <w:szCs w:val="24"/>
        </w:rPr>
        <w:t xml:space="preserve">the monetary button back through the old fashioned living </w:t>
      </w:r>
      <w:r w:rsidR="00BF6EE5" w:rsidRPr="00126D44">
        <w:rPr>
          <w:rFonts w:ascii="Times New Roman" w:hAnsi="Times New Roman" w:cs="Times New Roman"/>
          <w:sz w:val="24"/>
          <w:szCs w:val="24"/>
        </w:rPr>
        <w:t>standards</w:t>
      </w:r>
      <w:r w:rsidR="006B7760" w:rsidRPr="00126D44">
        <w:rPr>
          <w:rFonts w:ascii="Times New Roman" w:hAnsi="Times New Roman" w:cs="Times New Roman"/>
          <w:sz w:val="24"/>
          <w:szCs w:val="24"/>
        </w:rPr>
        <w:t xml:space="preserve"> in terms of poor political promises that could not improve the economy. </w:t>
      </w:r>
    </w:p>
    <w:p w:rsidR="009B13F8" w:rsidRPr="00126D44" w:rsidRDefault="009B13F8" w:rsidP="00126D44">
      <w:pPr>
        <w:pStyle w:val="ListParagraph"/>
        <w:numPr>
          <w:ilvl w:val="0"/>
          <w:numId w:val="1"/>
        </w:numPr>
        <w:spacing w:after="0" w:line="480" w:lineRule="auto"/>
        <w:jc w:val="both"/>
        <w:rPr>
          <w:rFonts w:ascii="Times New Roman" w:hAnsi="Times New Roman" w:cs="Times New Roman"/>
          <w:sz w:val="24"/>
          <w:szCs w:val="24"/>
        </w:rPr>
      </w:pPr>
      <w:r w:rsidRPr="00126D44">
        <w:rPr>
          <w:rFonts w:ascii="Times New Roman" w:hAnsi="Times New Roman" w:cs="Times New Roman"/>
          <w:b/>
          <w:sz w:val="24"/>
          <w:szCs w:val="24"/>
        </w:rPr>
        <w:t xml:space="preserve">Constraints </w:t>
      </w:r>
      <w:r w:rsidR="00126D44">
        <w:rPr>
          <w:rFonts w:ascii="Times New Roman" w:hAnsi="Times New Roman" w:cs="Times New Roman"/>
          <w:b/>
          <w:sz w:val="24"/>
          <w:szCs w:val="24"/>
        </w:rPr>
        <w:t>in Expenditure With Respect t</w:t>
      </w:r>
      <w:r w:rsidR="00126D44" w:rsidRPr="00126D44">
        <w:rPr>
          <w:rFonts w:ascii="Times New Roman" w:hAnsi="Times New Roman" w:cs="Times New Roman"/>
          <w:b/>
          <w:sz w:val="24"/>
          <w:szCs w:val="24"/>
        </w:rPr>
        <w:t>o Revenues</w:t>
      </w:r>
      <w:r w:rsidR="00343C63" w:rsidRPr="00126D44">
        <w:rPr>
          <w:rFonts w:ascii="Times New Roman" w:hAnsi="Times New Roman" w:cs="Times New Roman"/>
          <w:sz w:val="24"/>
          <w:szCs w:val="24"/>
        </w:rPr>
        <w:t>: many of the people in the global system of economics do not have the power to control their spending abilities</w:t>
      </w:r>
      <w:r w:rsidR="00126D44">
        <w:rPr>
          <w:rFonts w:ascii="Times New Roman" w:hAnsi="Times New Roman" w:cs="Times New Roman"/>
          <w:sz w:val="24"/>
          <w:szCs w:val="24"/>
        </w:rPr>
        <w:t>,</w:t>
      </w:r>
      <w:r w:rsidR="00343C63" w:rsidRPr="00126D44">
        <w:rPr>
          <w:rFonts w:ascii="Times New Roman" w:hAnsi="Times New Roman" w:cs="Times New Roman"/>
          <w:sz w:val="24"/>
          <w:szCs w:val="24"/>
        </w:rPr>
        <w:t xml:space="preserve"> which results </w:t>
      </w:r>
      <w:r w:rsidR="00126D44">
        <w:rPr>
          <w:rFonts w:ascii="Times New Roman" w:hAnsi="Times New Roman" w:cs="Times New Roman"/>
          <w:sz w:val="24"/>
          <w:szCs w:val="24"/>
        </w:rPr>
        <w:t>in</w:t>
      </w:r>
      <w:r w:rsidR="00343C63" w:rsidRPr="00126D44">
        <w:rPr>
          <w:rFonts w:ascii="Times New Roman" w:hAnsi="Times New Roman" w:cs="Times New Roman"/>
          <w:sz w:val="24"/>
          <w:szCs w:val="24"/>
        </w:rPr>
        <w:t xml:space="preserve"> financial crises. </w:t>
      </w:r>
    </w:p>
    <w:p w:rsidR="009B13F8" w:rsidRPr="00126D44" w:rsidRDefault="009B13F8" w:rsidP="00126D44">
      <w:pPr>
        <w:pStyle w:val="ListParagraph"/>
        <w:numPr>
          <w:ilvl w:val="0"/>
          <w:numId w:val="1"/>
        </w:numPr>
        <w:spacing w:after="0" w:line="480" w:lineRule="auto"/>
        <w:jc w:val="both"/>
        <w:rPr>
          <w:rFonts w:ascii="Times New Roman" w:hAnsi="Times New Roman" w:cs="Times New Roman"/>
          <w:sz w:val="24"/>
          <w:szCs w:val="24"/>
        </w:rPr>
      </w:pPr>
      <w:r w:rsidRPr="00126D44">
        <w:rPr>
          <w:rFonts w:ascii="Times New Roman" w:hAnsi="Times New Roman" w:cs="Times New Roman"/>
          <w:b/>
          <w:sz w:val="24"/>
          <w:szCs w:val="24"/>
        </w:rPr>
        <w:t xml:space="preserve">The </w:t>
      </w:r>
      <w:r w:rsidR="00126D44">
        <w:rPr>
          <w:rFonts w:ascii="Times New Roman" w:hAnsi="Times New Roman" w:cs="Times New Roman"/>
          <w:b/>
          <w:sz w:val="24"/>
          <w:szCs w:val="24"/>
        </w:rPr>
        <w:t>Egalitarian Policies of t</w:t>
      </w:r>
      <w:r w:rsidR="00126D44" w:rsidRPr="00126D44">
        <w:rPr>
          <w:rFonts w:ascii="Times New Roman" w:hAnsi="Times New Roman" w:cs="Times New Roman"/>
          <w:b/>
          <w:sz w:val="24"/>
          <w:szCs w:val="24"/>
        </w:rPr>
        <w:t>he Government</w:t>
      </w:r>
      <w:r w:rsidR="00343C63" w:rsidRPr="00126D44">
        <w:rPr>
          <w:rFonts w:ascii="Times New Roman" w:hAnsi="Times New Roman" w:cs="Times New Roman"/>
          <w:sz w:val="24"/>
          <w:szCs w:val="24"/>
        </w:rPr>
        <w:t xml:space="preserve">: the </w:t>
      </w:r>
      <w:r w:rsidR="00BF6EE5" w:rsidRPr="00126D44">
        <w:rPr>
          <w:rFonts w:ascii="Times New Roman" w:hAnsi="Times New Roman" w:cs="Times New Roman"/>
          <w:sz w:val="24"/>
          <w:szCs w:val="24"/>
        </w:rPr>
        <w:t>governments</w:t>
      </w:r>
      <w:r w:rsidR="00343C63" w:rsidRPr="00126D44">
        <w:rPr>
          <w:rFonts w:ascii="Times New Roman" w:hAnsi="Times New Roman" w:cs="Times New Roman"/>
          <w:sz w:val="24"/>
          <w:szCs w:val="24"/>
        </w:rPr>
        <w:t xml:space="preserve"> of these times imposed legislations that persuaded the leaders to lend money to low</w:t>
      </w:r>
      <w:r w:rsidR="00126D44">
        <w:rPr>
          <w:rFonts w:ascii="Times New Roman" w:hAnsi="Times New Roman" w:cs="Times New Roman"/>
          <w:sz w:val="24"/>
          <w:szCs w:val="24"/>
        </w:rPr>
        <w:t>-</w:t>
      </w:r>
      <w:r w:rsidR="00343C63" w:rsidRPr="00126D44">
        <w:rPr>
          <w:rFonts w:ascii="Times New Roman" w:hAnsi="Times New Roman" w:cs="Times New Roman"/>
          <w:sz w:val="24"/>
          <w:szCs w:val="24"/>
        </w:rPr>
        <w:t>income borrowers rather than high</w:t>
      </w:r>
      <w:r w:rsidR="00126D44">
        <w:rPr>
          <w:rFonts w:ascii="Times New Roman" w:hAnsi="Times New Roman" w:cs="Times New Roman"/>
          <w:sz w:val="24"/>
          <w:szCs w:val="24"/>
        </w:rPr>
        <w:t>-</w:t>
      </w:r>
      <w:r w:rsidR="00343C63" w:rsidRPr="00126D44">
        <w:rPr>
          <w:rFonts w:ascii="Times New Roman" w:hAnsi="Times New Roman" w:cs="Times New Roman"/>
          <w:sz w:val="24"/>
          <w:szCs w:val="24"/>
        </w:rPr>
        <w:t xml:space="preserve">income class with their judgment based on </w:t>
      </w:r>
      <w:r w:rsidR="00BF6EE5" w:rsidRPr="00126D44">
        <w:rPr>
          <w:rFonts w:ascii="Times New Roman" w:hAnsi="Times New Roman" w:cs="Times New Roman"/>
          <w:sz w:val="24"/>
          <w:szCs w:val="24"/>
        </w:rPr>
        <w:t>consequences</w:t>
      </w:r>
      <w:r w:rsidR="00343C63" w:rsidRPr="00126D44">
        <w:rPr>
          <w:rFonts w:ascii="Times New Roman" w:hAnsi="Times New Roman" w:cs="Times New Roman"/>
          <w:sz w:val="24"/>
          <w:szCs w:val="24"/>
        </w:rPr>
        <w:t xml:space="preserve"> of the rich failing to meet the political targets imposed by the government. </w:t>
      </w:r>
    </w:p>
    <w:p w:rsidR="00074FDF" w:rsidRPr="00EA08EB" w:rsidRDefault="00074FDF" w:rsidP="00EA08EB">
      <w:pPr>
        <w:spacing w:after="0" w:line="480" w:lineRule="auto"/>
        <w:jc w:val="both"/>
        <w:rPr>
          <w:rFonts w:ascii="Times New Roman" w:hAnsi="Times New Roman" w:cs="Times New Roman"/>
          <w:sz w:val="24"/>
          <w:szCs w:val="24"/>
        </w:rPr>
      </w:pPr>
      <w:r w:rsidRPr="00EA08EB">
        <w:rPr>
          <w:rFonts w:ascii="Times New Roman" w:hAnsi="Times New Roman" w:cs="Times New Roman"/>
          <w:b/>
          <w:bCs/>
          <w:sz w:val="24"/>
          <w:szCs w:val="24"/>
        </w:rPr>
        <w:t>Question 2</w:t>
      </w:r>
      <w:r w:rsidRPr="00EA08EB">
        <w:rPr>
          <w:rFonts w:ascii="Times New Roman" w:hAnsi="Times New Roman" w:cs="Times New Roman"/>
          <w:sz w:val="24"/>
          <w:szCs w:val="24"/>
        </w:rPr>
        <w:t>.</w:t>
      </w:r>
    </w:p>
    <w:p w:rsidR="00074FDF" w:rsidRPr="00EA08EB" w:rsidRDefault="00074FDF" w:rsidP="00EA08EB">
      <w:pPr>
        <w:spacing w:after="0" w:line="480" w:lineRule="auto"/>
        <w:jc w:val="both"/>
        <w:rPr>
          <w:rFonts w:ascii="Times New Roman" w:hAnsi="Times New Roman" w:cs="Times New Roman"/>
          <w:sz w:val="24"/>
          <w:szCs w:val="24"/>
        </w:rPr>
      </w:pPr>
      <w:r w:rsidRPr="00EA08EB">
        <w:rPr>
          <w:rFonts w:ascii="Times New Roman" w:hAnsi="Times New Roman" w:cs="Times New Roman"/>
          <w:b/>
          <w:sz w:val="24"/>
          <w:szCs w:val="24"/>
        </w:rPr>
        <w:t>2a)</w:t>
      </w:r>
      <w:r w:rsidRPr="00EA08EB">
        <w:rPr>
          <w:rFonts w:ascii="Times New Roman" w:hAnsi="Times New Roman" w:cs="Times New Roman"/>
          <w:sz w:val="24"/>
          <w:szCs w:val="24"/>
        </w:rPr>
        <w:t xml:space="preserve"> </w:t>
      </w:r>
    </w:p>
    <w:tbl>
      <w:tblPr>
        <w:tblW w:w="10011" w:type="dxa"/>
        <w:tblLook w:val="04A0" w:firstRow="1" w:lastRow="0" w:firstColumn="1" w:lastColumn="0" w:noHBand="0" w:noVBand="1"/>
      </w:tblPr>
      <w:tblGrid>
        <w:gridCol w:w="3214"/>
        <w:gridCol w:w="2497"/>
        <w:gridCol w:w="4300"/>
      </w:tblGrid>
      <w:tr w:rsidR="00EA08EB" w:rsidRPr="009A667B" w:rsidTr="00F662A9">
        <w:trPr>
          <w:trHeight w:val="584"/>
        </w:trPr>
        <w:tc>
          <w:tcPr>
            <w:tcW w:w="32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667B" w:rsidRPr="009A667B" w:rsidRDefault="009A667B" w:rsidP="00EA08EB">
            <w:pPr>
              <w:spacing w:after="0" w:line="480" w:lineRule="auto"/>
              <w:jc w:val="both"/>
              <w:rPr>
                <w:rFonts w:ascii="Times New Roman" w:eastAsia="Times New Roman" w:hAnsi="Times New Roman" w:cs="Times New Roman"/>
                <w:sz w:val="24"/>
                <w:szCs w:val="24"/>
              </w:rPr>
            </w:pPr>
            <w:r w:rsidRPr="00EA08EB">
              <w:rPr>
                <w:rFonts w:ascii="Times New Roman" w:eastAsia="Times New Roman" w:hAnsi="Times New Roman" w:cs="Times New Roman"/>
                <w:sz w:val="24"/>
                <w:szCs w:val="24"/>
              </w:rPr>
              <w:t xml:space="preserve">Year </w:t>
            </w:r>
          </w:p>
        </w:tc>
        <w:tc>
          <w:tcPr>
            <w:tcW w:w="2497" w:type="dxa"/>
            <w:tcBorders>
              <w:top w:val="single" w:sz="4" w:space="0" w:color="auto"/>
              <w:left w:val="nil"/>
              <w:bottom w:val="single" w:sz="4" w:space="0" w:color="auto"/>
              <w:right w:val="single" w:sz="4" w:space="0" w:color="auto"/>
            </w:tcBorders>
            <w:shd w:val="clear" w:color="auto" w:fill="auto"/>
            <w:noWrap/>
            <w:vAlign w:val="bottom"/>
            <w:hideMark/>
          </w:tcPr>
          <w:p w:rsidR="009A667B" w:rsidRPr="009A667B" w:rsidRDefault="009A667B" w:rsidP="00EA08EB">
            <w:pPr>
              <w:spacing w:after="0" w:line="480" w:lineRule="auto"/>
              <w:jc w:val="both"/>
              <w:rPr>
                <w:rFonts w:ascii="Times New Roman" w:eastAsia="Times New Roman" w:hAnsi="Times New Roman" w:cs="Times New Roman"/>
                <w:sz w:val="24"/>
                <w:szCs w:val="24"/>
              </w:rPr>
            </w:pPr>
            <w:r w:rsidRPr="00EA08EB">
              <w:rPr>
                <w:rFonts w:ascii="Times New Roman" w:eastAsia="Times New Roman" w:hAnsi="Times New Roman" w:cs="Times New Roman"/>
                <w:sz w:val="24"/>
                <w:szCs w:val="24"/>
              </w:rPr>
              <w:t xml:space="preserve">% Inflation Rate </w:t>
            </w:r>
          </w:p>
        </w:tc>
        <w:tc>
          <w:tcPr>
            <w:tcW w:w="4300" w:type="dxa"/>
            <w:tcBorders>
              <w:top w:val="single" w:sz="4" w:space="0" w:color="auto"/>
              <w:left w:val="nil"/>
              <w:bottom w:val="single" w:sz="4" w:space="0" w:color="auto"/>
              <w:right w:val="single" w:sz="4" w:space="0" w:color="auto"/>
            </w:tcBorders>
            <w:shd w:val="clear" w:color="auto" w:fill="auto"/>
            <w:noWrap/>
            <w:vAlign w:val="bottom"/>
            <w:hideMark/>
          </w:tcPr>
          <w:p w:rsidR="009A667B" w:rsidRPr="009A667B" w:rsidRDefault="009A667B" w:rsidP="00EA08EB">
            <w:pPr>
              <w:spacing w:after="0" w:line="480" w:lineRule="auto"/>
              <w:jc w:val="both"/>
              <w:rPr>
                <w:rFonts w:ascii="Times New Roman" w:eastAsia="Times New Roman" w:hAnsi="Times New Roman" w:cs="Times New Roman"/>
                <w:sz w:val="24"/>
                <w:szCs w:val="24"/>
              </w:rPr>
            </w:pPr>
            <w:r w:rsidRPr="00EA08EB">
              <w:rPr>
                <w:rFonts w:ascii="Times New Roman" w:eastAsia="Times New Roman" w:hAnsi="Times New Roman" w:cs="Times New Roman"/>
                <w:sz w:val="24"/>
                <w:szCs w:val="24"/>
              </w:rPr>
              <w:t xml:space="preserve">% Unemployment Rate </w:t>
            </w:r>
          </w:p>
        </w:tc>
      </w:tr>
      <w:tr w:rsidR="00EA08EB" w:rsidRPr="009A667B" w:rsidTr="00F662A9">
        <w:trPr>
          <w:trHeight w:val="584"/>
        </w:trPr>
        <w:tc>
          <w:tcPr>
            <w:tcW w:w="3214" w:type="dxa"/>
            <w:tcBorders>
              <w:top w:val="nil"/>
              <w:left w:val="single" w:sz="4" w:space="0" w:color="auto"/>
              <w:bottom w:val="single" w:sz="4" w:space="0" w:color="auto"/>
              <w:right w:val="single" w:sz="4" w:space="0" w:color="auto"/>
            </w:tcBorders>
            <w:shd w:val="clear" w:color="auto" w:fill="auto"/>
            <w:noWrap/>
            <w:vAlign w:val="bottom"/>
            <w:hideMark/>
          </w:tcPr>
          <w:p w:rsidR="009A667B" w:rsidRPr="009A667B" w:rsidRDefault="009A667B" w:rsidP="00EA08EB">
            <w:pPr>
              <w:spacing w:after="0" w:line="480" w:lineRule="auto"/>
              <w:jc w:val="both"/>
              <w:rPr>
                <w:rFonts w:ascii="Times New Roman" w:eastAsia="Times New Roman" w:hAnsi="Times New Roman" w:cs="Times New Roman"/>
                <w:sz w:val="24"/>
                <w:szCs w:val="24"/>
              </w:rPr>
            </w:pPr>
            <w:r w:rsidRPr="009A667B">
              <w:rPr>
                <w:rFonts w:ascii="Times New Roman" w:eastAsia="Times New Roman" w:hAnsi="Times New Roman" w:cs="Times New Roman"/>
                <w:sz w:val="24"/>
                <w:szCs w:val="24"/>
              </w:rPr>
              <w:t>1981-1985</w:t>
            </w:r>
          </w:p>
        </w:tc>
        <w:tc>
          <w:tcPr>
            <w:tcW w:w="2497" w:type="dxa"/>
            <w:tcBorders>
              <w:top w:val="nil"/>
              <w:left w:val="nil"/>
              <w:bottom w:val="single" w:sz="4" w:space="0" w:color="auto"/>
              <w:right w:val="single" w:sz="4" w:space="0" w:color="auto"/>
            </w:tcBorders>
            <w:shd w:val="clear" w:color="auto" w:fill="auto"/>
            <w:noWrap/>
            <w:vAlign w:val="bottom"/>
            <w:hideMark/>
          </w:tcPr>
          <w:p w:rsidR="009A667B" w:rsidRPr="009A667B" w:rsidRDefault="009A667B" w:rsidP="00EA08EB">
            <w:pPr>
              <w:spacing w:after="0" w:line="480" w:lineRule="auto"/>
              <w:jc w:val="both"/>
              <w:rPr>
                <w:rFonts w:ascii="Times New Roman" w:eastAsia="Times New Roman" w:hAnsi="Times New Roman" w:cs="Times New Roman"/>
                <w:sz w:val="24"/>
                <w:szCs w:val="24"/>
              </w:rPr>
            </w:pPr>
            <w:r w:rsidRPr="009A667B">
              <w:rPr>
                <w:rFonts w:ascii="Times New Roman" w:eastAsia="Times New Roman" w:hAnsi="Times New Roman" w:cs="Times New Roman"/>
                <w:sz w:val="24"/>
                <w:szCs w:val="24"/>
              </w:rPr>
              <w:t>8.0</w:t>
            </w:r>
          </w:p>
        </w:tc>
        <w:tc>
          <w:tcPr>
            <w:tcW w:w="4300" w:type="dxa"/>
            <w:tcBorders>
              <w:top w:val="nil"/>
              <w:left w:val="nil"/>
              <w:bottom w:val="single" w:sz="4" w:space="0" w:color="auto"/>
              <w:right w:val="single" w:sz="4" w:space="0" w:color="auto"/>
            </w:tcBorders>
            <w:shd w:val="clear" w:color="auto" w:fill="auto"/>
            <w:noWrap/>
            <w:vAlign w:val="bottom"/>
            <w:hideMark/>
          </w:tcPr>
          <w:p w:rsidR="009A667B" w:rsidRPr="009A667B" w:rsidRDefault="009A667B" w:rsidP="00EA08EB">
            <w:pPr>
              <w:spacing w:after="0" w:line="480" w:lineRule="auto"/>
              <w:jc w:val="both"/>
              <w:rPr>
                <w:rFonts w:ascii="Times New Roman" w:eastAsia="Times New Roman" w:hAnsi="Times New Roman" w:cs="Times New Roman"/>
                <w:sz w:val="24"/>
                <w:szCs w:val="24"/>
              </w:rPr>
            </w:pPr>
            <w:r w:rsidRPr="009A667B">
              <w:rPr>
                <w:rFonts w:ascii="Times New Roman" w:eastAsia="Times New Roman" w:hAnsi="Times New Roman" w:cs="Times New Roman"/>
                <w:sz w:val="24"/>
                <w:szCs w:val="24"/>
              </w:rPr>
              <w:t>2.0</w:t>
            </w:r>
          </w:p>
        </w:tc>
      </w:tr>
      <w:tr w:rsidR="00EA08EB" w:rsidRPr="009A667B" w:rsidTr="00F662A9">
        <w:trPr>
          <w:trHeight w:val="584"/>
        </w:trPr>
        <w:tc>
          <w:tcPr>
            <w:tcW w:w="3214" w:type="dxa"/>
            <w:tcBorders>
              <w:top w:val="nil"/>
              <w:left w:val="single" w:sz="4" w:space="0" w:color="auto"/>
              <w:bottom w:val="single" w:sz="4" w:space="0" w:color="auto"/>
              <w:right w:val="single" w:sz="4" w:space="0" w:color="auto"/>
            </w:tcBorders>
            <w:shd w:val="clear" w:color="auto" w:fill="auto"/>
            <w:noWrap/>
            <w:vAlign w:val="bottom"/>
            <w:hideMark/>
          </w:tcPr>
          <w:p w:rsidR="009A667B" w:rsidRPr="009A667B" w:rsidRDefault="009A667B" w:rsidP="00EA08EB">
            <w:pPr>
              <w:spacing w:after="0" w:line="480" w:lineRule="auto"/>
              <w:jc w:val="both"/>
              <w:rPr>
                <w:rFonts w:ascii="Times New Roman" w:eastAsia="Times New Roman" w:hAnsi="Times New Roman" w:cs="Times New Roman"/>
                <w:sz w:val="24"/>
                <w:szCs w:val="24"/>
              </w:rPr>
            </w:pPr>
            <w:r w:rsidRPr="009A667B">
              <w:rPr>
                <w:rFonts w:ascii="Times New Roman" w:eastAsia="Times New Roman" w:hAnsi="Times New Roman" w:cs="Times New Roman"/>
                <w:sz w:val="24"/>
                <w:szCs w:val="24"/>
              </w:rPr>
              <w:t>1986-1990</w:t>
            </w:r>
          </w:p>
        </w:tc>
        <w:tc>
          <w:tcPr>
            <w:tcW w:w="2497" w:type="dxa"/>
            <w:tcBorders>
              <w:top w:val="nil"/>
              <w:left w:val="nil"/>
              <w:bottom w:val="single" w:sz="4" w:space="0" w:color="auto"/>
              <w:right w:val="single" w:sz="4" w:space="0" w:color="auto"/>
            </w:tcBorders>
            <w:shd w:val="clear" w:color="auto" w:fill="auto"/>
            <w:noWrap/>
            <w:vAlign w:val="bottom"/>
            <w:hideMark/>
          </w:tcPr>
          <w:p w:rsidR="009A667B" w:rsidRPr="009A667B" w:rsidRDefault="009A667B" w:rsidP="00EA08EB">
            <w:pPr>
              <w:spacing w:after="0" w:line="480" w:lineRule="auto"/>
              <w:jc w:val="both"/>
              <w:rPr>
                <w:rFonts w:ascii="Times New Roman" w:eastAsia="Times New Roman" w:hAnsi="Times New Roman" w:cs="Times New Roman"/>
                <w:sz w:val="24"/>
                <w:szCs w:val="24"/>
              </w:rPr>
            </w:pPr>
            <w:r w:rsidRPr="009A667B">
              <w:rPr>
                <w:rFonts w:ascii="Times New Roman" w:eastAsia="Times New Roman" w:hAnsi="Times New Roman" w:cs="Times New Roman"/>
                <w:sz w:val="24"/>
                <w:szCs w:val="24"/>
              </w:rPr>
              <w:t>6.0</w:t>
            </w:r>
          </w:p>
        </w:tc>
        <w:tc>
          <w:tcPr>
            <w:tcW w:w="4300" w:type="dxa"/>
            <w:tcBorders>
              <w:top w:val="nil"/>
              <w:left w:val="nil"/>
              <w:bottom w:val="single" w:sz="4" w:space="0" w:color="auto"/>
              <w:right w:val="single" w:sz="4" w:space="0" w:color="auto"/>
            </w:tcBorders>
            <w:shd w:val="clear" w:color="auto" w:fill="auto"/>
            <w:noWrap/>
            <w:vAlign w:val="bottom"/>
            <w:hideMark/>
          </w:tcPr>
          <w:p w:rsidR="009A667B" w:rsidRPr="009A667B" w:rsidRDefault="009A667B" w:rsidP="00EA08EB">
            <w:pPr>
              <w:spacing w:after="0" w:line="480" w:lineRule="auto"/>
              <w:jc w:val="both"/>
              <w:rPr>
                <w:rFonts w:ascii="Times New Roman" w:eastAsia="Times New Roman" w:hAnsi="Times New Roman" w:cs="Times New Roman"/>
                <w:sz w:val="24"/>
                <w:szCs w:val="24"/>
              </w:rPr>
            </w:pPr>
            <w:r w:rsidRPr="009A667B">
              <w:rPr>
                <w:rFonts w:ascii="Times New Roman" w:eastAsia="Times New Roman" w:hAnsi="Times New Roman" w:cs="Times New Roman"/>
                <w:sz w:val="24"/>
                <w:szCs w:val="24"/>
              </w:rPr>
              <w:t>2.3</w:t>
            </w:r>
          </w:p>
        </w:tc>
      </w:tr>
      <w:tr w:rsidR="00EA08EB" w:rsidRPr="009A667B" w:rsidTr="00F662A9">
        <w:trPr>
          <w:trHeight w:val="584"/>
        </w:trPr>
        <w:tc>
          <w:tcPr>
            <w:tcW w:w="3214" w:type="dxa"/>
            <w:tcBorders>
              <w:top w:val="nil"/>
              <w:left w:val="single" w:sz="4" w:space="0" w:color="auto"/>
              <w:bottom w:val="single" w:sz="4" w:space="0" w:color="auto"/>
              <w:right w:val="single" w:sz="4" w:space="0" w:color="auto"/>
            </w:tcBorders>
            <w:shd w:val="clear" w:color="auto" w:fill="auto"/>
            <w:noWrap/>
            <w:vAlign w:val="bottom"/>
            <w:hideMark/>
          </w:tcPr>
          <w:p w:rsidR="009A667B" w:rsidRPr="009A667B" w:rsidRDefault="009A667B" w:rsidP="00EA08EB">
            <w:pPr>
              <w:spacing w:after="0" w:line="480" w:lineRule="auto"/>
              <w:jc w:val="both"/>
              <w:rPr>
                <w:rFonts w:ascii="Times New Roman" w:eastAsia="Times New Roman" w:hAnsi="Times New Roman" w:cs="Times New Roman"/>
                <w:sz w:val="24"/>
                <w:szCs w:val="24"/>
              </w:rPr>
            </w:pPr>
            <w:r w:rsidRPr="009A667B">
              <w:rPr>
                <w:rFonts w:ascii="Times New Roman" w:eastAsia="Times New Roman" w:hAnsi="Times New Roman" w:cs="Times New Roman"/>
                <w:sz w:val="24"/>
                <w:szCs w:val="24"/>
              </w:rPr>
              <w:t>1991-1995</w:t>
            </w:r>
          </w:p>
        </w:tc>
        <w:tc>
          <w:tcPr>
            <w:tcW w:w="2497" w:type="dxa"/>
            <w:tcBorders>
              <w:top w:val="nil"/>
              <w:left w:val="nil"/>
              <w:bottom w:val="single" w:sz="4" w:space="0" w:color="auto"/>
              <w:right w:val="single" w:sz="4" w:space="0" w:color="auto"/>
            </w:tcBorders>
            <w:shd w:val="clear" w:color="auto" w:fill="auto"/>
            <w:noWrap/>
            <w:vAlign w:val="bottom"/>
            <w:hideMark/>
          </w:tcPr>
          <w:p w:rsidR="009A667B" w:rsidRPr="009A667B" w:rsidRDefault="009A667B" w:rsidP="00EA08EB">
            <w:pPr>
              <w:spacing w:after="0" w:line="480" w:lineRule="auto"/>
              <w:jc w:val="both"/>
              <w:rPr>
                <w:rFonts w:ascii="Times New Roman" w:eastAsia="Times New Roman" w:hAnsi="Times New Roman" w:cs="Times New Roman"/>
                <w:sz w:val="24"/>
                <w:szCs w:val="24"/>
              </w:rPr>
            </w:pPr>
            <w:r w:rsidRPr="009A667B">
              <w:rPr>
                <w:rFonts w:ascii="Times New Roman" w:eastAsia="Times New Roman" w:hAnsi="Times New Roman" w:cs="Times New Roman"/>
                <w:sz w:val="24"/>
                <w:szCs w:val="24"/>
              </w:rPr>
              <w:t>4.0</w:t>
            </w:r>
          </w:p>
        </w:tc>
        <w:tc>
          <w:tcPr>
            <w:tcW w:w="4300" w:type="dxa"/>
            <w:tcBorders>
              <w:top w:val="nil"/>
              <w:left w:val="nil"/>
              <w:bottom w:val="single" w:sz="4" w:space="0" w:color="auto"/>
              <w:right w:val="single" w:sz="4" w:space="0" w:color="auto"/>
            </w:tcBorders>
            <w:shd w:val="clear" w:color="auto" w:fill="auto"/>
            <w:noWrap/>
            <w:vAlign w:val="bottom"/>
            <w:hideMark/>
          </w:tcPr>
          <w:p w:rsidR="009A667B" w:rsidRPr="009A667B" w:rsidRDefault="009A667B" w:rsidP="00EA08EB">
            <w:pPr>
              <w:spacing w:after="0" w:line="480" w:lineRule="auto"/>
              <w:jc w:val="both"/>
              <w:rPr>
                <w:rFonts w:ascii="Times New Roman" w:eastAsia="Times New Roman" w:hAnsi="Times New Roman" w:cs="Times New Roman"/>
                <w:sz w:val="24"/>
                <w:szCs w:val="24"/>
              </w:rPr>
            </w:pPr>
            <w:r w:rsidRPr="009A667B">
              <w:rPr>
                <w:rFonts w:ascii="Times New Roman" w:eastAsia="Times New Roman" w:hAnsi="Times New Roman" w:cs="Times New Roman"/>
                <w:sz w:val="24"/>
                <w:szCs w:val="24"/>
              </w:rPr>
              <w:t>2.5</w:t>
            </w:r>
          </w:p>
        </w:tc>
      </w:tr>
      <w:tr w:rsidR="00EA08EB" w:rsidRPr="009A667B" w:rsidTr="00F662A9">
        <w:trPr>
          <w:trHeight w:val="584"/>
        </w:trPr>
        <w:tc>
          <w:tcPr>
            <w:tcW w:w="3214" w:type="dxa"/>
            <w:tcBorders>
              <w:top w:val="nil"/>
              <w:left w:val="single" w:sz="4" w:space="0" w:color="auto"/>
              <w:bottom w:val="single" w:sz="4" w:space="0" w:color="auto"/>
              <w:right w:val="single" w:sz="4" w:space="0" w:color="auto"/>
            </w:tcBorders>
            <w:shd w:val="clear" w:color="auto" w:fill="auto"/>
            <w:noWrap/>
            <w:vAlign w:val="bottom"/>
            <w:hideMark/>
          </w:tcPr>
          <w:p w:rsidR="009A667B" w:rsidRPr="009A667B" w:rsidRDefault="009A667B" w:rsidP="00EA08EB">
            <w:pPr>
              <w:spacing w:after="0" w:line="480" w:lineRule="auto"/>
              <w:jc w:val="both"/>
              <w:rPr>
                <w:rFonts w:ascii="Times New Roman" w:eastAsia="Times New Roman" w:hAnsi="Times New Roman" w:cs="Times New Roman"/>
                <w:sz w:val="24"/>
                <w:szCs w:val="24"/>
              </w:rPr>
            </w:pPr>
            <w:r w:rsidRPr="009A667B">
              <w:rPr>
                <w:rFonts w:ascii="Times New Roman" w:eastAsia="Times New Roman" w:hAnsi="Times New Roman" w:cs="Times New Roman"/>
                <w:sz w:val="24"/>
                <w:szCs w:val="24"/>
              </w:rPr>
              <w:t>1996-2000</w:t>
            </w:r>
          </w:p>
        </w:tc>
        <w:tc>
          <w:tcPr>
            <w:tcW w:w="2497" w:type="dxa"/>
            <w:tcBorders>
              <w:top w:val="nil"/>
              <w:left w:val="nil"/>
              <w:bottom w:val="single" w:sz="4" w:space="0" w:color="auto"/>
              <w:right w:val="single" w:sz="4" w:space="0" w:color="auto"/>
            </w:tcBorders>
            <w:shd w:val="clear" w:color="auto" w:fill="auto"/>
            <w:noWrap/>
            <w:vAlign w:val="bottom"/>
            <w:hideMark/>
          </w:tcPr>
          <w:p w:rsidR="009A667B" w:rsidRPr="009A667B" w:rsidRDefault="009A667B" w:rsidP="00EA08EB">
            <w:pPr>
              <w:spacing w:after="0" w:line="480" w:lineRule="auto"/>
              <w:jc w:val="both"/>
              <w:rPr>
                <w:rFonts w:ascii="Times New Roman" w:eastAsia="Times New Roman" w:hAnsi="Times New Roman" w:cs="Times New Roman"/>
                <w:sz w:val="24"/>
                <w:szCs w:val="24"/>
              </w:rPr>
            </w:pPr>
            <w:r w:rsidRPr="009A667B">
              <w:rPr>
                <w:rFonts w:ascii="Times New Roman" w:eastAsia="Times New Roman" w:hAnsi="Times New Roman" w:cs="Times New Roman"/>
                <w:sz w:val="24"/>
                <w:szCs w:val="24"/>
              </w:rPr>
              <w:t>2.0</w:t>
            </w:r>
          </w:p>
        </w:tc>
        <w:tc>
          <w:tcPr>
            <w:tcW w:w="4300" w:type="dxa"/>
            <w:tcBorders>
              <w:top w:val="nil"/>
              <w:left w:val="nil"/>
              <w:bottom w:val="single" w:sz="4" w:space="0" w:color="auto"/>
              <w:right w:val="single" w:sz="4" w:space="0" w:color="auto"/>
            </w:tcBorders>
            <w:shd w:val="clear" w:color="auto" w:fill="auto"/>
            <w:noWrap/>
            <w:vAlign w:val="bottom"/>
            <w:hideMark/>
          </w:tcPr>
          <w:p w:rsidR="009A667B" w:rsidRPr="009A667B" w:rsidRDefault="009A667B" w:rsidP="00EA08EB">
            <w:pPr>
              <w:spacing w:after="0" w:line="480" w:lineRule="auto"/>
              <w:jc w:val="both"/>
              <w:rPr>
                <w:rFonts w:ascii="Times New Roman" w:eastAsia="Times New Roman" w:hAnsi="Times New Roman" w:cs="Times New Roman"/>
                <w:sz w:val="24"/>
                <w:szCs w:val="24"/>
              </w:rPr>
            </w:pPr>
            <w:r w:rsidRPr="009A667B">
              <w:rPr>
                <w:rFonts w:ascii="Times New Roman" w:eastAsia="Times New Roman" w:hAnsi="Times New Roman" w:cs="Times New Roman"/>
                <w:sz w:val="24"/>
                <w:szCs w:val="24"/>
              </w:rPr>
              <w:t>4.0</w:t>
            </w:r>
          </w:p>
        </w:tc>
      </w:tr>
      <w:tr w:rsidR="00EA08EB" w:rsidRPr="009A667B" w:rsidTr="00F662A9">
        <w:trPr>
          <w:trHeight w:val="584"/>
        </w:trPr>
        <w:tc>
          <w:tcPr>
            <w:tcW w:w="3214" w:type="dxa"/>
            <w:tcBorders>
              <w:top w:val="nil"/>
              <w:left w:val="single" w:sz="4" w:space="0" w:color="auto"/>
              <w:bottom w:val="single" w:sz="4" w:space="0" w:color="auto"/>
              <w:right w:val="single" w:sz="4" w:space="0" w:color="auto"/>
            </w:tcBorders>
            <w:shd w:val="clear" w:color="auto" w:fill="auto"/>
            <w:noWrap/>
            <w:vAlign w:val="bottom"/>
            <w:hideMark/>
          </w:tcPr>
          <w:p w:rsidR="009A667B" w:rsidRPr="009A667B" w:rsidRDefault="009A667B" w:rsidP="00EA08EB">
            <w:pPr>
              <w:spacing w:after="0" w:line="480" w:lineRule="auto"/>
              <w:jc w:val="both"/>
              <w:rPr>
                <w:rFonts w:ascii="Times New Roman" w:eastAsia="Times New Roman" w:hAnsi="Times New Roman" w:cs="Times New Roman"/>
                <w:sz w:val="24"/>
                <w:szCs w:val="24"/>
              </w:rPr>
            </w:pPr>
            <w:r w:rsidRPr="009A667B">
              <w:rPr>
                <w:rFonts w:ascii="Times New Roman" w:eastAsia="Times New Roman" w:hAnsi="Times New Roman" w:cs="Times New Roman"/>
                <w:sz w:val="24"/>
                <w:szCs w:val="24"/>
              </w:rPr>
              <w:t>2001-2005</w:t>
            </w:r>
          </w:p>
        </w:tc>
        <w:tc>
          <w:tcPr>
            <w:tcW w:w="2497" w:type="dxa"/>
            <w:tcBorders>
              <w:top w:val="nil"/>
              <w:left w:val="nil"/>
              <w:bottom w:val="single" w:sz="4" w:space="0" w:color="auto"/>
              <w:right w:val="single" w:sz="4" w:space="0" w:color="auto"/>
            </w:tcBorders>
            <w:shd w:val="clear" w:color="auto" w:fill="auto"/>
            <w:noWrap/>
            <w:vAlign w:val="bottom"/>
            <w:hideMark/>
          </w:tcPr>
          <w:p w:rsidR="009A667B" w:rsidRPr="009A667B" w:rsidRDefault="009A667B" w:rsidP="00EA08EB">
            <w:pPr>
              <w:spacing w:after="0" w:line="480" w:lineRule="auto"/>
              <w:jc w:val="both"/>
              <w:rPr>
                <w:rFonts w:ascii="Times New Roman" w:eastAsia="Times New Roman" w:hAnsi="Times New Roman" w:cs="Times New Roman"/>
                <w:sz w:val="24"/>
                <w:szCs w:val="24"/>
              </w:rPr>
            </w:pPr>
            <w:r w:rsidRPr="009A667B">
              <w:rPr>
                <w:rFonts w:ascii="Times New Roman" w:eastAsia="Times New Roman" w:hAnsi="Times New Roman" w:cs="Times New Roman"/>
                <w:sz w:val="24"/>
                <w:szCs w:val="24"/>
              </w:rPr>
              <w:t>0.4</w:t>
            </w:r>
          </w:p>
        </w:tc>
        <w:tc>
          <w:tcPr>
            <w:tcW w:w="4300" w:type="dxa"/>
            <w:tcBorders>
              <w:top w:val="nil"/>
              <w:left w:val="nil"/>
              <w:bottom w:val="single" w:sz="4" w:space="0" w:color="auto"/>
              <w:right w:val="single" w:sz="4" w:space="0" w:color="auto"/>
            </w:tcBorders>
            <w:shd w:val="clear" w:color="auto" w:fill="auto"/>
            <w:noWrap/>
            <w:vAlign w:val="bottom"/>
            <w:hideMark/>
          </w:tcPr>
          <w:p w:rsidR="009A667B" w:rsidRPr="009A667B" w:rsidRDefault="009A667B" w:rsidP="00EA08EB">
            <w:pPr>
              <w:spacing w:after="0" w:line="480" w:lineRule="auto"/>
              <w:jc w:val="both"/>
              <w:rPr>
                <w:rFonts w:ascii="Times New Roman" w:eastAsia="Times New Roman" w:hAnsi="Times New Roman" w:cs="Times New Roman"/>
                <w:sz w:val="24"/>
                <w:szCs w:val="24"/>
              </w:rPr>
            </w:pPr>
            <w:r w:rsidRPr="009A667B">
              <w:rPr>
                <w:rFonts w:ascii="Times New Roman" w:eastAsia="Times New Roman" w:hAnsi="Times New Roman" w:cs="Times New Roman"/>
                <w:sz w:val="24"/>
                <w:szCs w:val="24"/>
              </w:rPr>
              <w:t>6.0</w:t>
            </w:r>
          </w:p>
        </w:tc>
      </w:tr>
      <w:tr w:rsidR="00EA08EB" w:rsidRPr="009A667B" w:rsidTr="00F662A9">
        <w:trPr>
          <w:trHeight w:val="584"/>
        </w:trPr>
        <w:tc>
          <w:tcPr>
            <w:tcW w:w="3214" w:type="dxa"/>
            <w:tcBorders>
              <w:top w:val="nil"/>
              <w:left w:val="single" w:sz="4" w:space="0" w:color="auto"/>
              <w:bottom w:val="single" w:sz="4" w:space="0" w:color="auto"/>
              <w:right w:val="single" w:sz="4" w:space="0" w:color="auto"/>
            </w:tcBorders>
            <w:shd w:val="clear" w:color="auto" w:fill="auto"/>
            <w:noWrap/>
            <w:vAlign w:val="bottom"/>
            <w:hideMark/>
          </w:tcPr>
          <w:p w:rsidR="009A667B" w:rsidRPr="009A667B" w:rsidRDefault="009A667B" w:rsidP="00EA08EB">
            <w:pPr>
              <w:spacing w:after="0" w:line="480" w:lineRule="auto"/>
              <w:jc w:val="both"/>
              <w:rPr>
                <w:rFonts w:ascii="Times New Roman" w:eastAsia="Times New Roman" w:hAnsi="Times New Roman" w:cs="Times New Roman"/>
                <w:sz w:val="24"/>
                <w:szCs w:val="24"/>
              </w:rPr>
            </w:pPr>
            <w:r w:rsidRPr="009A667B">
              <w:rPr>
                <w:rFonts w:ascii="Times New Roman" w:eastAsia="Times New Roman" w:hAnsi="Times New Roman" w:cs="Times New Roman"/>
                <w:sz w:val="24"/>
                <w:szCs w:val="24"/>
              </w:rPr>
              <w:t>2006-2009</w:t>
            </w:r>
          </w:p>
        </w:tc>
        <w:tc>
          <w:tcPr>
            <w:tcW w:w="2497" w:type="dxa"/>
            <w:tcBorders>
              <w:top w:val="nil"/>
              <w:left w:val="nil"/>
              <w:bottom w:val="single" w:sz="4" w:space="0" w:color="auto"/>
              <w:right w:val="single" w:sz="4" w:space="0" w:color="auto"/>
            </w:tcBorders>
            <w:shd w:val="clear" w:color="auto" w:fill="auto"/>
            <w:noWrap/>
            <w:vAlign w:val="bottom"/>
            <w:hideMark/>
          </w:tcPr>
          <w:p w:rsidR="009A667B" w:rsidRPr="009A667B" w:rsidRDefault="009A667B" w:rsidP="00EA08EB">
            <w:pPr>
              <w:spacing w:after="0" w:line="480" w:lineRule="auto"/>
              <w:jc w:val="both"/>
              <w:rPr>
                <w:rFonts w:ascii="Times New Roman" w:eastAsia="Times New Roman" w:hAnsi="Times New Roman" w:cs="Times New Roman"/>
                <w:sz w:val="24"/>
                <w:szCs w:val="24"/>
              </w:rPr>
            </w:pPr>
            <w:r w:rsidRPr="009A667B">
              <w:rPr>
                <w:rFonts w:ascii="Times New Roman" w:eastAsia="Times New Roman" w:hAnsi="Times New Roman" w:cs="Times New Roman"/>
                <w:sz w:val="24"/>
                <w:szCs w:val="24"/>
              </w:rPr>
              <w:t>0.0</w:t>
            </w:r>
          </w:p>
        </w:tc>
        <w:tc>
          <w:tcPr>
            <w:tcW w:w="4300" w:type="dxa"/>
            <w:tcBorders>
              <w:top w:val="nil"/>
              <w:left w:val="nil"/>
              <w:bottom w:val="single" w:sz="4" w:space="0" w:color="auto"/>
              <w:right w:val="single" w:sz="4" w:space="0" w:color="auto"/>
            </w:tcBorders>
            <w:shd w:val="clear" w:color="auto" w:fill="auto"/>
            <w:noWrap/>
            <w:vAlign w:val="bottom"/>
            <w:hideMark/>
          </w:tcPr>
          <w:p w:rsidR="009A667B" w:rsidRPr="009A667B" w:rsidRDefault="009A667B" w:rsidP="00EA08EB">
            <w:pPr>
              <w:spacing w:after="0" w:line="480" w:lineRule="auto"/>
              <w:jc w:val="both"/>
              <w:rPr>
                <w:rFonts w:ascii="Times New Roman" w:eastAsia="Times New Roman" w:hAnsi="Times New Roman" w:cs="Times New Roman"/>
                <w:sz w:val="24"/>
                <w:szCs w:val="24"/>
              </w:rPr>
            </w:pPr>
            <w:r w:rsidRPr="009A667B">
              <w:rPr>
                <w:rFonts w:ascii="Times New Roman" w:eastAsia="Times New Roman" w:hAnsi="Times New Roman" w:cs="Times New Roman"/>
                <w:sz w:val="24"/>
                <w:szCs w:val="24"/>
              </w:rPr>
              <w:t>8.0</w:t>
            </w:r>
          </w:p>
        </w:tc>
      </w:tr>
    </w:tbl>
    <w:p w:rsidR="009A667B" w:rsidRPr="00EA08EB" w:rsidRDefault="009A667B" w:rsidP="00EA08EB">
      <w:pPr>
        <w:spacing w:after="0" w:line="480" w:lineRule="auto"/>
        <w:jc w:val="both"/>
        <w:rPr>
          <w:rFonts w:ascii="Times New Roman" w:hAnsi="Times New Roman" w:cs="Times New Roman"/>
          <w:sz w:val="24"/>
          <w:szCs w:val="24"/>
        </w:rPr>
      </w:pPr>
    </w:p>
    <w:p w:rsidR="00016DDA" w:rsidRPr="00016DDA" w:rsidRDefault="00016DDA" w:rsidP="00EA08EB">
      <w:pPr>
        <w:shd w:val="clear" w:color="auto" w:fill="FFFFFF"/>
        <w:spacing w:after="0" w:line="480" w:lineRule="auto"/>
        <w:jc w:val="both"/>
        <w:textAlignment w:val="baseline"/>
        <w:rPr>
          <w:rFonts w:ascii="Times New Roman" w:eastAsia="Times New Roman" w:hAnsi="Times New Roman" w:cs="Times New Roman"/>
          <w:sz w:val="24"/>
          <w:szCs w:val="24"/>
        </w:rPr>
      </w:pPr>
      <w:r w:rsidRPr="00EA08EB">
        <w:rPr>
          <w:rFonts w:ascii="Times New Roman" w:eastAsia="Times New Roman" w:hAnsi="Times New Roman" w:cs="Times New Roman"/>
          <w:noProof/>
          <w:sz w:val="24"/>
          <w:szCs w:val="24"/>
        </w:rPr>
        <w:lastRenderedPageBreak/>
        <w:drawing>
          <wp:inline distT="0" distB="0" distL="0" distR="0">
            <wp:extent cx="6165669" cy="4558665"/>
            <wp:effectExtent l="0" t="0" r="6985" b="0"/>
            <wp:docPr id="2" name="Picture 2" descr="C:\Users\user\Desktop\rr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rr (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34070" cy="4609238"/>
                    </a:xfrm>
                    <a:prstGeom prst="rect">
                      <a:avLst/>
                    </a:prstGeom>
                    <a:noFill/>
                    <a:ln>
                      <a:noFill/>
                    </a:ln>
                  </pic:spPr>
                </pic:pic>
              </a:graphicData>
            </a:graphic>
          </wp:inline>
        </w:drawing>
      </w:r>
      <w:r w:rsidRPr="00016DDA">
        <w:rPr>
          <w:rFonts w:ascii="Times New Roman" w:eastAsia="Times New Roman" w:hAnsi="Times New Roman" w:cs="Times New Roman"/>
          <w:sz w:val="24"/>
          <w:szCs w:val="24"/>
        </w:rPr>
        <w:br/>
      </w:r>
      <w:r w:rsidRPr="00EA08EB">
        <w:rPr>
          <w:rFonts w:ascii="Times New Roman" w:eastAsia="Times New Roman" w:hAnsi="Times New Roman" w:cs="Times New Roman"/>
          <w:noProof/>
          <w:sz w:val="24"/>
          <w:szCs w:val="24"/>
        </w:rPr>
        <mc:AlternateContent>
          <mc:Choice Requires="wps">
            <w:drawing>
              <wp:inline distT="0" distB="0" distL="0" distR="0">
                <wp:extent cx="300355" cy="300355"/>
                <wp:effectExtent l="0" t="0" r="0" b="0"/>
                <wp:docPr id="1" name="Rectangle 1" descr="https://cdn.kastatic.org/ka-perseus-graphie/bb4f4c5060c38181a643afcce122636f14387135.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35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44F11D" id="Rectangle 1" o:spid="_x0000_s1026" alt="https://cdn.kastatic.org/ka-perseus-graphie/bb4f4c5060c38181a643afcce122636f14387135.svg" style="width:23.65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" filled="f" stroked="f">
                <o:lock v:ext="edit" aspectratio="t"/>
                <w10:anchorlock/>
              </v:rect>
            </w:pict>
          </mc:Fallback>
        </mc:AlternateContent>
      </w:r>
    </w:p>
    <w:p w:rsidR="00016DDA" w:rsidRPr="00EA08EB" w:rsidRDefault="00016DDA" w:rsidP="00EA08EB">
      <w:pPr>
        <w:spacing w:after="0" w:line="480" w:lineRule="auto"/>
        <w:jc w:val="both"/>
        <w:rPr>
          <w:rFonts w:ascii="Times New Roman" w:hAnsi="Times New Roman" w:cs="Times New Roman"/>
          <w:sz w:val="24"/>
          <w:szCs w:val="24"/>
        </w:rPr>
      </w:pPr>
      <w:r w:rsidRPr="00EA08EB">
        <w:rPr>
          <w:rFonts w:ascii="Times New Roman" w:hAnsi="Times New Roman" w:cs="Times New Roman"/>
          <w:sz w:val="24"/>
          <w:szCs w:val="24"/>
        </w:rPr>
        <w:t>Figure 1 showing the inflation rate and the unemployment rate in the years 1981-2009</w:t>
      </w:r>
    </w:p>
    <w:p w:rsidR="00016DDA" w:rsidRPr="00EA08EB" w:rsidRDefault="00016DDA" w:rsidP="00EA08EB">
      <w:pPr>
        <w:spacing w:after="0" w:line="480" w:lineRule="auto"/>
        <w:jc w:val="both"/>
        <w:rPr>
          <w:rFonts w:ascii="Times New Roman" w:hAnsi="Times New Roman" w:cs="Times New Roman"/>
          <w:sz w:val="24"/>
          <w:szCs w:val="24"/>
        </w:rPr>
      </w:pPr>
      <w:r w:rsidRPr="00BA4ECF">
        <w:rPr>
          <w:rFonts w:ascii="Times New Roman" w:hAnsi="Times New Roman" w:cs="Times New Roman"/>
          <w:b/>
          <w:sz w:val="24"/>
          <w:szCs w:val="24"/>
        </w:rPr>
        <w:t>2b)</w:t>
      </w:r>
      <w:r w:rsidRPr="00EA08EB">
        <w:rPr>
          <w:rFonts w:ascii="Times New Roman" w:hAnsi="Times New Roman" w:cs="Times New Roman"/>
          <w:sz w:val="24"/>
          <w:szCs w:val="24"/>
        </w:rPr>
        <w:t xml:space="preserve"> </w:t>
      </w:r>
      <w:r w:rsidR="00BA4ECF">
        <w:rPr>
          <w:rFonts w:ascii="Times New Roman" w:hAnsi="Times New Roman" w:cs="Times New Roman"/>
          <w:sz w:val="24"/>
          <w:szCs w:val="24"/>
        </w:rPr>
        <w:t>I</w:t>
      </w:r>
      <w:r w:rsidRPr="00EA08EB">
        <w:rPr>
          <w:rFonts w:ascii="Times New Roman" w:hAnsi="Times New Roman" w:cs="Times New Roman"/>
          <w:sz w:val="24"/>
          <w:szCs w:val="24"/>
        </w:rPr>
        <w:t xml:space="preserve">n the above diagram, there is </w:t>
      </w:r>
      <w:r w:rsidR="00126D44">
        <w:rPr>
          <w:rFonts w:ascii="Times New Roman" w:hAnsi="Times New Roman" w:cs="Times New Roman"/>
          <w:sz w:val="24"/>
          <w:szCs w:val="24"/>
        </w:rPr>
        <w:t xml:space="preserve">a </w:t>
      </w:r>
      <w:r w:rsidRPr="00EA08EB">
        <w:rPr>
          <w:rFonts w:ascii="Times New Roman" w:hAnsi="Times New Roman" w:cs="Times New Roman"/>
          <w:sz w:val="24"/>
          <w:szCs w:val="24"/>
        </w:rPr>
        <w:t xml:space="preserve">steady increase in the levels of inflation as the rates of unemployment increase, these imply that when more people are allowed to earn income through engaging in employment the prices of commodities rise </w:t>
      </w:r>
      <w:r w:rsidR="009A667B" w:rsidRPr="00EA08EB">
        <w:rPr>
          <w:rFonts w:ascii="Times New Roman" w:hAnsi="Times New Roman" w:cs="Times New Roman"/>
          <w:sz w:val="24"/>
          <w:szCs w:val="24"/>
        </w:rPr>
        <w:t>instantaneously</w:t>
      </w:r>
      <w:r w:rsidRPr="00EA08EB">
        <w:rPr>
          <w:rFonts w:ascii="Times New Roman" w:hAnsi="Times New Roman" w:cs="Times New Roman"/>
          <w:sz w:val="24"/>
          <w:szCs w:val="24"/>
        </w:rPr>
        <w:t xml:space="preserve">. </w:t>
      </w:r>
      <w:r w:rsidR="00403FC8" w:rsidRPr="00EA08EB">
        <w:rPr>
          <w:rFonts w:ascii="Times New Roman" w:hAnsi="Times New Roman" w:cs="Times New Roman"/>
          <w:sz w:val="24"/>
          <w:szCs w:val="24"/>
        </w:rPr>
        <w:t xml:space="preserve">Between points B and C the rate of inflation </w:t>
      </w:r>
      <w:r w:rsidR="005940A9" w:rsidRPr="00EA08EB">
        <w:rPr>
          <w:rFonts w:ascii="Times New Roman" w:hAnsi="Times New Roman" w:cs="Times New Roman"/>
          <w:sz w:val="24"/>
          <w:szCs w:val="24"/>
        </w:rPr>
        <w:t>is</w:t>
      </w:r>
      <w:r w:rsidR="00403FC8" w:rsidRPr="00EA08EB">
        <w:rPr>
          <w:rFonts w:ascii="Times New Roman" w:hAnsi="Times New Roman" w:cs="Times New Roman"/>
          <w:sz w:val="24"/>
          <w:szCs w:val="24"/>
        </w:rPr>
        <w:t xml:space="preserve"> equal to the rates of unemployment thus implying that NAIRU is equal to 2.5 on the diagram. According to the diagram, as the levels of unemployment increase, the levels of </w:t>
      </w:r>
      <w:r w:rsidR="00126D44">
        <w:rPr>
          <w:rFonts w:ascii="Times New Roman" w:hAnsi="Times New Roman" w:cs="Times New Roman"/>
          <w:sz w:val="24"/>
          <w:szCs w:val="24"/>
        </w:rPr>
        <w:t xml:space="preserve">an </w:t>
      </w:r>
      <w:r w:rsidR="00403FC8" w:rsidRPr="00EA08EB">
        <w:rPr>
          <w:rFonts w:ascii="Times New Roman" w:hAnsi="Times New Roman" w:cs="Times New Roman"/>
          <w:sz w:val="24"/>
          <w:szCs w:val="24"/>
        </w:rPr>
        <w:t>inflation rate decrease</w:t>
      </w:r>
      <w:r w:rsidR="00126D44">
        <w:rPr>
          <w:rFonts w:ascii="Times New Roman" w:hAnsi="Times New Roman" w:cs="Times New Roman"/>
          <w:sz w:val="24"/>
          <w:szCs w:val="24"/>
        </w:rPr>
        <w:t>,</w:t>
      </w:r>
      <w:r w:rsidR="00403FC8" w:rsidRPr="00EA08EB">
        <w:rPr>
          <w:rFonts w:ascii="Times New Roman" w:hAnsi="Times New Roman" w:cs="Times New Roman"/>
          <w:sz w:val="24"/>
          <w:szCs w:val="24"/>
        </w:rPr>
        <w:t xml:space="preserve"> implying that there is less money in the hands of the people thus reducing the prices of commodities in the market. </w:t>
      </w:r>
    </w:p>
    <w:p w:rsidR="00A85688" w:rsidRPr="00EA08EB" w:rsidRDefault="00A85688" w:rsidP="00EA08EB">
      <w:pPr>
        <w:spacing w:after="0" w:line="480" w:lineRule="auto"/>
        <w:jc w:val="both"/>
        <w:rPr>
          <w:rFonts w:ascii="Times New Roman" w:hAnsi="Times New Roman" w:cs="Times New Roman"/>
          <w:sz w:val="24"/>
          <w:szCs w:val="24"/>
        </w:rPr>
      </w:pPr>
      <w:r w:rsidRPr="00EA08EB">
        <w:rPr>
          <w:rFonts w:ascii="Times New Roman" w:hAnsi="Times New Roman" w:cs="Times New Roman"/>
          <w:noProof/>
          <w:sz w:val="24"/>
          <w:szCs w:val="24"/>
        </w:rPr>
        <w:lastRenderedPageBreak/>
        <mc:AlternateContent>
          <mc:Choice Requires="wps">
            <w:drawing>
              <wp:anchor distT="0" distB="0" distL="114300" distR="114300" simplePos="0" relativeHeight="251659264" behindDoc="0" locked="0" layoutInCell="1" allowOverlap="1">
                <wp:simplePos x="0" y="0"/>
                <wp:positionH relativeFrom="column">
                  <wp:posOffset>587829</wp:posOffset>
                </wp:positionH>
                <wp:positionV relativeFrom="paragraph">
                  <wp:posOffset>352697</wp:posOffset>
                </wp:positionV>
                <wp:extent cx="3383280" cy="1789521"/>
                <wp:effectExtent l="0" t="0" r="26670" b="20320"/>
                <wp:wrapNone/>
                <wp:docPr id="4" name="Straight Connector 4"/>
                <wp:cNvGraphicFramePr/>
                <a:graphic xmlns:a="http://schemas.openxmlformats.org/drawingml/2006/main">
                  <a:graphicData uri="http://schemas.microsoft.com/office/word/2010/wordprocessingShape">
                    <wps:wsp>
                      <wps:cNvCnPr/>
                      <wps:spPr>
                        <a:xfrm>
                          <a:off x="0" y="0"/>
                          <a:ext cx="3383280" cy="178952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1667FB"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3pt,27.75pt" to="312.7pt,16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" strokecolor="#5b9bd5 [3204]" strokeweight=".5pt">
                <v:stroke joinstyle="miter"/>
              </v:line>
            </w:pict>
          </mc:Fallback>
        </mc:AlternateContent>
      </w:r>
      <w:r w:rsidR="00F662A9" w:rsidRPr="00EA08EB">
        <w:rPr>
          <w:rFonts w:ascii="Times New Roman" w:hAnsi="Times New Roman" w:cs="Times New Roman"/>
          <w:noProof/>
          <w:sz w:val="24"/>
          <w:szCs w:val="24"/>
        </w:rPr>
        <w:drawing>
          <wp:inline distT="0" distB="0" distL="0" distR="0" wp14:anchorId="624E965B" wp14:editId="03C73747">
            <wp:extent cx="5721531" cy="2743200"/>
            <wp:effectExtent l="0" t="0" r="1270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85688" w:rsidRPr="00EA08EB" w:rsidRDefault="00CC1BAC" w:rsidP="00EA08EB">
      <w:pPr>
        <w:spacing w:after="0" w:line="480" w:lineRule="auto"/>
        <w:jc w:val="both"/>
        <w:rPr>
          <w:rFonts w:ascii="Times New Roman" w:hAnsi="Times New Roman" w:cs="Times New Roman"/>
          <w:sz w:val="24"/>
          <w:szCs w:val="24"/>
        </w:rPr>
      </w:pPr>
      <w:r w:rsidRPr="00EA08EB">
        <w:rPr>
          <w:rFonts w:ascii="Times New Roman" w:hAnsi="Times New Roman" w:cs="Times New Roman"/>
          <w:sz w:val="24"/>
          <w:szCs w:val="24"/>
        </w:rPr>
        <w:t xml:space="preserve">Figure 2 showing the fitted regression on the Phillips curve. </w:t>
      </w:r>
    </w:p>
    <w:p w:rsidR="00A85688" w:rsidRPr="00EA08EB" w:rsidRDefault="00074DF3" w:rsidP="00EA08EB">
      <w:pPr>
        <w:autoSpaceDE w:val="0"/>
        <w:autoSpaceDN w:val="0"/>
        <w:adjustRightInd w:val="0"/>
        <w:spacing w:after="0" w:line="480" w:lineRule="auto"/>
        <w:jc w:val="both"/>
        <w:rPr>
          <w:rFonts w:ascii="Times New Roman" w:hAnsi="Times New Roman" w:cs="Times New Roman"/>
          <w:sz w:val="24"/>
          <w:szCs w:val="24"/>
        </w:rPr>
      </w:pPr>
      <w:r w:rsidRPr="00EA08EB">
        <w:rPr>
          <w:rFonts w:ascii="Times New Roman" w:hAnsi="Times New Roman" w:cs="Times New Roman"/>
          <w:b/>
          <w:sz w:val="24"/>
          <w:szCs w:val="24"/>
        </w:rPr>
        <w:t>2c)</w:t>
      </w:r>
      <w:r w:rsidRPr="00EA08EB">
        <w:rPr>
          <w:rFonts w:ascii="Times New Roman" w:hAnsi="Times New Roman" w:cs="Times New Roman"/>
          <w:sz w:val="24"/>
          <w:szCs w:val="24"/>
        </w:rPr>
        <w:t xml:space="preserve"> </w:t>
      </w:r>
      <w:r w:rsidR="00A85688" w:rsidRPr="00EA08EB">
        <w:rPr>
          <w:rFonts w:ascii="Times New Roman" w:hAnsi="Times New Roman" w:cs="Times New Roman"/>
          <w:sz w:val="24"/>
          <w:szCs w:val="24"/>
        </w:rPr>
        <w:t>The estimated regression line is a + 1.33u</w:t>
      </w:r>
      <w:r w:rsidR="00A85688" w:rsidRPr="00EA08EB">
        <w:rPr>
          <w:rFonts w:ascii="Times New Roman" w:hAnsi="Times New Roman" w:cs="Times New Roman"/>
          <w:sz w:val="24"/>
          <w:szCs w:val="24"/>
          <w:vertAlign w:val="subscript"/>
        </w:rPr>
        <w:t>t</w:t>
      </w:r>
      <w:r w:rsidR="00A85688" w:rsidRPr="00EA08EB">
        <w:rPr>
          <w:rFonts w:ascii="Times New Roman" w:hAnsi="Times New Roman" w:cs="Times New Roman"/>
          <w:sz w:val="24"/>
          <w:szCs w:val="24"/>
        </w:rPr>
        <w:t xml:space="preserve"> + 8.0</w:t>
      </w:r>
    </w:p>
    <w:p w:rsidR="00F662A9" w:rsidRPr="00EA08EB" w:rsidRDefault="00A85688" w:rsidP="00EA08EB">
      <w:pPr>
        <w:tabs>
          <w:tab w:val="left" w:pos="2962"/>
        </w:tabs>
        <w:spacing w:after="0" w:line="480" w:lineRule="auto"/>
        <w:jc w:val="both"/>
        <w:rPr>
          <w:rFonts w:ascii="Times New Roman" w:hAnsi="Times New Roman" w:cs="Times New Roman"/>
          <w:sz w:val="24"/>
          <w:szCs w:val="24"/>
        </w:rPr>
      </w:pPr>
      <w:r w:rsidRPr="00EA08EB">
        <w:rPr>
          <w:rFonts w:ascii="Times New Roman" w:hAnsi="Times New Roman" w:cs="Times New Roman"/>
          <w:sz w:val="24"/>
          <w:szCs w:val="24"/>
        </w:rPr>
        <w:t xml:space="preserve">R2 is equal to the equilibrium </w:t>
      </w:r>
      <w:r w:rsidR="005940A9" w:rsidRPr="00EA08EB">
        <w:rPr>
          <w:rFonts w:ascii="Times New Roman" w:hAnsi="Times New Roman" w:cs="Times New Roman"/>
          <w:sz w:val="24"/>
          <w:szCs w:val="24"/>
        </w:rPr>
        <w:t>level</w:t>
      </w:r>
      <w:r w:rsidR="00126D44">
        <w:rPr>
          <w:rFonts w:ascii="Times New Roman" w:hAnsi="Times New Roman" w:cs="Times New Roman"/>
          <w:sz w:val="24"/>
          <w:szCs w:val="24"/>
        </w:rPr>
        <w:t>,</w:t>
      </w:r>
      <w:r w:rsidRPr="00EA08EB">
        <w:rPr>
          <w:rFonts w:ascii="Times New Roman" w:hAnsi="Times New Roman" w:cs="Times New Roman"/>
          <w:sz w:val="24"/>
          <w:szCs w:val="24"/>
        </w:rPr>
        <w:t xml:space="preserve"> where the equilibrium point where the levels of inflation </w:t>
      </w:r>
      <w:r w:rsidR="00126D44">
        <w:rPr>
          <w:rFonts w:ascii="Times New Roman" w:hAnsi="Times New Roman" w:cs="Times New Roman"/>
          <w:sz w:val="24"/>
          <w:szCs w:val="24"/>
        </w:rPr>
        <w:t>are</w:t>
      </w:r>
      <w:r w:rsidRPr="00EA08EB">
        <w:rPr>
          <w:rFonts w:ascii="Times New Roman" w:hAnsi="Times New Roman" w:cs="Times New Roman"/>
          <w:sz w:val="24"/>
          <w:szCs w:val="24"/>
        </w:rPr>
        <w:t xml:space="preserve"> balanced with </w:t>
      </w:r>
      <w:r w:rsidR="005940A9" w:rsidRPr="00EA08EB">
        <w:rPr>
          <w:rFonts w:ascii="Times New Roman" w:hAnsi="Times New Roman" w:cs="Times New Roman"/>
          <w:sz w:val="24"/>
          <w:szCs w:val="24"/>
        </w:rPr>
        <w:t>the</w:t>
      </w:r>
      <w:r w:rsidRPr="00EA08EB">
        <w:rPr>
          <w:rFonts w:ascii="Times New Roman" w:hAnsi="Times New Roman" w:cs="Times New Roman"/>
          <w:sz w:val="24"/>
          <w:szCs w:val="24"/>
        </w:rPr>
        <w:t xml:space="preserve"> levels of unemployment in the economy. These imply that despite reduction in the </w:t>
      </w:r>
      <w:r w:rsidR="005940A9" w:rsidRPr="00EA08EB">
        <w:rPr>
          <w:rFonts w:ascii="Times New Roman" w:hAnsi="Times New Roman" w:cs="Times New Roman"/>
          <w:sz w:val="24"/>
          <w:szCs w:val="24"/>
        </w:rPr>
        <w:t>number</w:t>
      </w:r>
      <w:r w:rsidRPr="00EA08EB">
        <w:rPr>
          <w:rFonts w:ascii="Times New Roman" w:hAnsi="Times New Roman" w:cs="Times New Roman"/>
          <w:sz w:val="24"/>
          <w:szCs w:val="24"/>
        </w:rPr>
        <w:t xml:space="preserve"> of people who are unemployed in the economy, the inflation rates remain in balance with the economic </w:t>
      </w:r>
      <w:r w:rsidR="005940A9" w:rsidRPr="00EA08EB">
        <w:rPr>
          <w:rFonts w:ascii="Times New Roman" w:hAnsi="Times New Roman" w:cs="Times New Roman"/>
          <w:sz w:val="24"/>
          <w:szCs w:val="24"/>
        </w:rPr>
        <w:t>status</w:t>
      </w:r>
      <w:r w:rsidRPr="00EA08EB">
        <w:rPr>
          <w:rFonts w:ascii="Times New Roman" w:hAnsi="Times New Roman" w:cs="Times New Roman"/>
          <w:sz w:val="24"/>
          <w:szCs w:val="24"/>
        </w:rPr>
        <w:t xml:space="preserve"> of the economy. </w:t>
      </w:r>
    </w:p>
    <w:p w:rsidR="00710126" w:rsidRPr="00EA08EB" w:rsidRDefault="00BA4ECF" w:rsidP="00EA08EB">
      <w:pPr>
        <w:tabs>
          <w:tab w:val="left" w:pos="2962"/>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Factoring</w:t>
      </w:r>
      <w:r w:rsidR="00710126" w:rsidRPr="00EA08EB">
        <w:rPr>
          <w:rFonts w:ascii="Times New Roman" w:hAnsi="Times New Roman" w:cs="Times New Roman"/>
          <w:sz w:val="24"/>
          <w:szCs w:val="24"/>
        </w:rPr>
        <w:t xml:space="preserve"> out b</w:t>
      </w:r>
      <w:r w:rsidR="00126D44">
        <w:rPr>
          <w:rFonts w:ascii="Times New Roman" w:hAnsi="Times New Roman" w:cs="Times New Roman"/>
          <w:sz w:val="24"/>
          <w:szCs w:val="24"/>
        </w:rPr>
        <w:t>,</w:t>
      </w:r>
      <w:r w:rsidR="00710126" w:rsidRPr="00EA08EB">
        <w:rPr>
          <w:rFonts w:ascii="Times New Roman" w:hAnsi="Times New Roman" w:cs="Times New Roman"/>
          <w:sz w:val="24"/>
          <w:szCs w:val="24"/>
        </w:rPr>
        <w:t xml:space="preserve"> which is the level of the change of inflation rate with respect to changes in </w:t>
      </w:r>
      <w:r w:rsidR="005940A9" w:rsidRPr="00EA08EB">
        <w:rPr>
          <w:rFonts w:ascii="Times New Roman" w:hAnsi="Times New Roman" w:cs="Times New Roman"/>
          <w:sz w:val="24"/>
          <w:szCs w:val="24"/>
        </w:rPr>
        <w:t>unemployment</w:t>
      </w:r>
      <w:r w:rsidR="00710126" w:rsidRPr="00EA08EB">
        <w:rPr>
          <w:rFonts w:ascii="Times New Roman" w:hAnsi="Times New Roman" w:cs="Times New Roman"/>
          <w:sz w:val="24"/>
          <w:szCs w:val="24"/>
        </w:rPr>
        <w:t xml:space="preserve"> rates, the natural rate on the </w:t>
      </w:r>
      <w:bookmarkStart w:id="0" w:name="_GoBack"/>
      <w:bookmarkEnd w:id="0"/>
      <w:r w:rsidR="00710126" w:rsidRPr="00EA08EB">
        <w:rPr>
          <w:rFonts w:ascii="Times New Roman" w:hAnsi="Times New Roman" w:cs="Times New Roman"/>
          <w:sz w:val="24"/>
          <w:szCs w:val="24"/>
        </w:rPr>
        <w:t xml:space="preserve">diagram above is at a point where the regression line </w:t>
      </w:r>
      <w:r w:rsidR="005940A9" w:rsidRPr="00EA08EB">
        <w:rPr>
          <w:rFonts w:ascii="Times New Roman" w:hAnsi="Times New Roman" w:cs="Times New Roman"/>
          <w:sz w:val="24"/>
          <w:szCs w:val="24"/>
        </w:rPr>
        <w:t>cuts</w:t>
      </w:r>
      <w:r w:rsidR="00710126" w:rsidRPr="00EA08EB">
        <w:rPr>
          <w:rFonts w:ascii="Times New Roman" w:hAnsi="Times New Roman" w:cs="Times New Roman"/>
          <w:sz w:val="24"/>
          <w:szCs w:val="24"/>
        </w:rPr>
        <w:t xml:space="preserve"> the </w:t>
      </w:r>
      <w:r w:rsidR="005940A9" w:rsidRPr="00EA08EB">
        <w:rPr>
          <w:rFonts w:ascii="Times New Roman" w:hAnsi="Times New Roman" w:cs="Times New Roman"/>
          <w:sz w:val="24"/>
          <w:szCs w:val="24"/>
        </w:rPr>
        <w:t>Phillips</w:t>
      </w:r>
      <w:r w:rsidR="00710126" w:rsidRPr="00EA08EB">
        <w:rPr>
          <w:rFonts w:ascii="Times New Roman" w:hAnsi="Times New Roman" w:cs="Times New Roman"/>
          <w:sz w:val="24"/>
          <w:szCs w:val="24"/>
        </w:rPr>
        <w:t xml:space="preserve"> curve. </w:t>
      </w:r>
      <w:r w:rsidR="00A71C83" w:rsidRPr="00EA08EB">
        <w:rPr>
          <w:rFonts w:ascii="Times New Roman" w:hAnsi="Times New Roman" w:cs="Times New Roman"/>
          <w:sz w:val="24"/>
          <w:szCs w:val="24"/>
        </w:rPr>
        <w:t>b = inflation rate / (a/b + u</w:t>
      </w:r>
      <w:r w:rsidR="00A71C83" w:rsidRPr="00EA08EB">
        <w:rPr>
          <w:rFonts w:ascii="Times New Roman" w:hAnsi="Times New Roman" w:cs="Times New Roman"/>
          <w:sz w:val="24"/>
          <w:szCs w:val="24"/>
          <w:vertAlign w:val="subscript"/>
        </w:rPr>
        <w:t xml:space="preserve">t </w:t>
      </w:r>
      <w:r w:rsidR="00A71C83" w:rsidRPr="00EA08EB">
        <w:rPr>
          <w:rFonts w:ascii="Times New Roman" w:hAnsi="Times New Roman" w:cs="Times New Roman"/>
          <w:sz w:val="24"/>
          <w:szCs w:val="24"/>
        </w:rPr>
        <w:t>+ 8.0) = 1.33</w:t>
      </w:r>
    </w:p>
    <w:p w:rsidR="00A71C83" w:rsidRPr="00EA08EB" w:rsidRDefault="00A71C83" w:rsidP="00EA08EB">
      <w:pPr>
        <w:tabs>
          <w:tab w:val="left" w:pos="2962"/>
        </w:tabs>
        <w:spacing w:after="0" w:line="480" w:lineRule="auto"/>
        <w:jc w:val="both"/>
        <w:rPr>
          <w:rFonts w:ascii="Times New Roman" w:hAnsi="Times New Roman" w:cs="Times New Roman"/>
          <w:sz w:val="24"/>
          <w:szCs w:val="24"/>
        </w:rPr>
      </w:pPr>
    </w:p>
    <w:sectPr w:rsidR="00A71C83" w:rsidRPr="00EA08E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3E92" w:rsidRDefault="00323E92" w:rsidP="00EA08EB">
      <w:pPr>
        <w:spacing w:after="0" w:line="240" w:lineRule="auto"/>
      </w:pPr>
      <w:r>
        <w:separator/>
      </w:r>
    </w:p>
  </w:endnote>
  <w:endnote w:type="continuationSeparator" w:id="0">
    <w:p w:rsidR="00323E92" w:rsidRDefault="00323E92" w:rsidP="00EA0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3E92" w:rsidRDefault="00323E92" w:rsidP="00EA08EB">
      <w:pPr>
        <w:spacing w:after="0" w:line="240" w:lineRule="auto"/>
      </w:pPr>
      <w:r>
        <w:separator/>
      </w:r>
    </w:p>
  </w:footnote>
  <w:footnote w:type="continuationSeparator" w:id="0">
    <w:p w:rsidR="00323E92" w:rsidRDefault="00323E92" w:rsidP="00EA08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12823980"/>
      <w:docPartObj>
        <w:docPartGallery w:val="Page Numbers (Top of Page)"/>
        <w:docPartUnique/>
      </w:docPartObj>
    </w:sdtPr>
    <w:sdtEndPr>
      <w:rPr>
        <w:noProof/>
      </w:rPr>
    </w:sdtEndPr>
    <w:sdtContent>
      <w:p w:rsidR="00EA08EB" w:rsidRPr="00EA08EB" w:rsidRDefault="00EA08EB">
        <w:pPr>
          <w:pStyle w:val="Header"/>
          <w:jc w:val="right"/>
          <w:rPr>
            <w:rFonts w:ascii="Times New Roman" w:hAnsi="Times New Roman" w:cs="Times New Roman"/>
            <w:sz w:val="24"/>
            <w:szCs w:val="24"/>
          </w:rPr>
        </w:pPr>
        <w:r w:rsidRPr="00EA08EB">
          <w:rPr>
            <w:rFonts w:ascii="Times New Roman" w:hAnsi="Times New Roman" w:cs="Times New Roman"/>
            <w:sz w:val="24"/>
            <w:szCs w:val="24"/>
          </w:rPr>
          <w:t xml:space="preserve"> Surname </w:t>
        </w:r>
        <w:r w:rsidRPr="00EA08EB">
          <w:rPr>
            <w:rFonts w:ascii="Times New Roman" w:hAnsi="Times New Roman" w:cs="Times New Roman"/>
            <w:sz w:val="24"/>
            <w:szCs w:val="24"/>
          </w:rPr>
          <w:fldChar w:fldCharType="begin"/>
        </w:r>
        <w:r w:rsidRPr="00EA08EB">
          <w:rPr>
            <w:rFonts w:ascii="Times New Roman" w:hAnsi="Times New Roman" w:cs="Times New Roman"/>
            <w:sz w:val="24"/>
            <w:szCs w:val="24"/>
          </w:rPr>
          <w:instrText xml:space="preserve"> PAGE   \* MERGEFORMAT </w:instrText>
        </w:r>
        <w:r w:rsidRPr="00EA08EB">
          <w:rPr>
            <w:rFonts w:ascii="Times New Roman" w:hAnsi="Times New Roman" w:cs="Times New Roman"/>
            <w:sz w:val="24"/>
            <w:szCs w:val="24"/>
          </w:rPr>
          <w:fldChar w:fldCharType="separate"/>
        </w:r>
        <w:r w:rsidR="00BA4ECF">
          <w:rPr>
            <w:rFonts w:ascii="Times New Roman" w:hAnsi="Times New Roman" w:cs="Times New Roman"/>
            <w:noProof/>
            <w:sz w:val="24"/>
            <w:szCs w:val="24"/>
          </w:rPr>
          <w:t>4</w:t>
        </w:r>
        <w:r w:rsidRPr="00EA08EB">
          <w:rPr>
            <w:rFonts w:ascii="Times New Roman" w:hAnsi="Times New Roman" w:cs="Times New Roman"/>
            <w:noProof/>
            <w:sz w:val="24"/>
            <w:szCs w:val="24"/>
          </w:rPr>
          <w:fldChar w:fldCharType="end"/>
        </w:r>
      </w:p>
    </w:sdtContent>
  </w:sdt>
  <w:p w:rsidR="00EA08EB" w:rsidRPr="00EA08EB" w:rsidRDefault="00EA08E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928361B"/>
    <w:multiLevelType w:val="hybridMultilevel"/>
    <w:tmpl w:val="9C4EEA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AxsDQ1NLU0NzYxNLNU0lEKTi0uzszPAykwrAUAg31b9SwAAAA="/>
  </w:docVars>
  <w:rsids>
    <w:rsidRoot w:val="00E74800"/>
    <w:rsid w:val="00016DDA"/>
    <w:rsid w:val="00074DF3"/>
    <w:rsid w:val="00074FDF"/>
    <w:rsid w:val="00126D44"/>
    <w:rsid w:val="00323E92"/>
    <w:rsid w:val="00343C63"/>
    <w:rsid w:val="003752AE"/>
    <w:rsid w:val="00403FC8"/>
    <w:rsid w:val="004061C6"/>
    <w:rsid w:val="004F0026"/>
    <w:rsid w:val="005940A9"/>
    <w:rsid w:val="006565D2"/>
    <w:rsid w:val="006B7760"/>
    <w:rsid w:val="006F337B"/>
    <w:rsid w:val="00710126"/>
    <w:rsid w:val="0071194C"/>
    <w:rsid w:val="0074211F"/>
    <w:rsid w:val="009A667B"/>
    <w:rsid w:val="009B13F8"/>
    <w:rsid w:val="00A71C83"/>
    <w:rsid w:val="00A85688"/>
    <w:rsid w:val="00BA4ECF"/>
    <w:rsid w:val="00BF6EE5"/>
    <w:rsid w:val="00CC1BAC"/>
    <w:rsid w:val="00CE6DB9"/>
    <w:rsid w:val="00DC41D9"/>
    <w:rsid w:val="00E40CE6"/>
    <w:rsid w:val="00E74800"/>
    <w:rsid w:val="00E76D6D"/>
    <w:rsid w:val="00E9691B"/>
    <w:rsid w:val="00EA08EB"/>
    <w:rsid w:val="00F6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798DF6-87F0-45EF-87DD-B5D9922EA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katex-mathml">
    <w:name w:val="katex-mathml"/>
    <w:basedOn w:val="DefaultParagraphFont"/>
    <w:rsid w:val="00016DDA"/>
  </w:style>
  <w:style w:type="character" w:customStyle="1" w:styleId="mord">
    <w:name w:val="mord"/>
    <w:basedOn w:val="DefaultParagraphFont"/>
    <w:rsid w:val="00016DDA"/>
  </w:style>
  <w:style w:type="character" w:customStyle="1" w:styleId="mrel">
    <w:name w:val="mrel"/>
    <w:basedOn w:val="DefaultParagraphFont"/>
    <w:rsid w:val="00016DDA"/>
  </w:style>
  <w:style w:type="character" w:customStyle="1" w:styleId="vlist-s">
    <w:name w:val="vlist-s"/>
    <w:basedOn w:val="DefaultParagraphFont"/>
    <w:rsid w:val="00016DDA"/>
  </w:style>
  <w:style w:type="character" w:styleId="CommentReference">
    <w:name w:val="annotation reference"/>
    <w:basedOn w:val="DefaultParagraphFont"/>
    <w:uiPriority w:val="99"/>
    <w:semiHidden/>
    <w:unhideWhenUsed/>
    <w:rsid w:val="00EA08EB"/>
    <w:rPr>
      <w:sz w:val="16"/>
      <w:szCs w:val="16"/>
    </w:rPr>
  </w:style>
  <w:style w:type="paragraph" w:styleId="CommentText">
    <w:name w:val="annotation text"/>
    <w:basedOn w:val="Normal"/>
    <w:link w:val="CommentTextChar"/>
    <w:uiPriority w:val="99"/>
    <w:semiHidden/>
    <w:unhideWhenUsed/>
    <w:rsid w:val="00EA08EB"/>
    <w:pPr>
      <w:spacing w:line="240" w:lineRule="auto"/>
    </w:pPr>
    <w:rPr>
      <w:sz w:val="20"/>
      <w:szCs w:val="20"/>
    </w:rPr>
  </w:style>
  <w:style w:type="character" w:customStyle="1" w:styleId="CommentTextChar">
    <w:name w:val="Comment Text Char"/>
    <w:basedOn w:val="DefaultParagraphFont"/>
    <w:link w:val="CommentText"/>
    <w:uiPriority w:val="99"/>
    <w:semiHidden/>
    <w:rsid w:val="00EA08EB"/>
    <w:rPr>
      <w:sz w:val="20"/>
      <w:szCs w:val="20"/>
    </w:rPr>
  </w:style>
  <w:style w:type="paragraph" w:styleId="CommentSubject">
    <w:name w:val="annotation subject"/>
    <w:basedOn w:val="CommentText"/>
    <w:next w:val="CommentText"/>
    <w:link w:val="CommentSubjectChar"/>
    <w:uiPriority w:val="99"/>
    <w:semiHidden/>
    <w:unhideWhenUsed/>
    <w:rsid w:val="00EA08EB"/>
    <w:rPr>
      <w:b/>
      <w:bCs/>
    </w:rPr>
  </w:style>
  <w:style w:type="character" w:customStyle="1" w:styleId="CommentSubjectChar">
    <w:name w:val="Comment Subject Char"/>
    <w:basedOn w:val="CommentTextChar"/>
    <w:link w:val="CommentSubject"/>
    <w:uiPriority w:val="99"/>
    <w:semiHidden/>
    <w:rsid w:val="00EA08EB"/>
    <w:rPr>
      <w:b/>
      <w:bCs/>
      <w:sz w:val="20"/>
      <w:szCs w:val="20"/>
    </w:rPr>
  </w:style>
  <w:style w:type="paragraph" w:styleId="BalloonText">
    <w:name w:val="Balloon Text"/>
    <w:basedOn w:val="Normal"/>
    <w:link w:val="BalloonTextChar"/>
    <w:uiPriority w:val="99"/>
    <w:semiHidden/>
    <w:unhideWhenUsed/>
    <w:rsid w:val="00EA08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08EB"/>
    <w:rPr>
      <w:rFonts w:ascii="Segoe UI" w:hAnsi="Segoe UI" w:cs="Segoe UI"/>
      <w:sz w:val="18"/>
      <w:szCs w:val="18"/>
    </w:rPr>
  </w:style>
  <w:style w:type="paragraph" w:styleId="Header">
    <w:name w:val="header"/>
    <w:basedOn w:val="Normal"/>
    <w:link w:val="HeaderChar"/>
    <w:uiPriority w:val="99"/>
    <w:unhideWhenUsed/>
    <w:rsid w:val="00EA08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8EB"/>
  </w:style>
  <w:style w:type="paragraph" w:styleId="Footer">
    <w:name w:val="footer"/>
    <w:basedOn w:val="Normal"/>
    <w:link w:val="FooterChar"/>
    <w:uiPriority w:val="99"/>
    <w:unhideWhenUsed/>
    <w:rsid w:val="00EA08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8EB"/>
  </w:style>
  <w:style w:type="paragraph" w:styleId="ListParagraph">
    <w:name w:val="List Paragraph"/>
    <w:basedOn w:val="Normal"/>
    <w:uiPriority w:val="34"/>
    <w:qFormat/>
    <w:rsid w:val="00126D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475049">
      <w:bodyDiv w:val="1"/>
      <w:marLeft w:val="0"/>
      <w:marRight w:val="0"/>
      <w:marTop w:val="0"/>
      <w:marBottom w:val="0"/>
      <w:divBdr>
        <w:top w:val="none" w:sz="0" w:space="0" w:color="auto"/>
        <w:left w:val="none" w:sz="0" w:space="0" w:color="auto"/>
        <w:bottom w:val="none" w:sz="0" w:space="0" w:color="auto"/>
        <w:right w:val="none" w:sz="0" w:space="0" w:color="auto"/>
      </w:divBdr>
      <w:divsChild>
        <w:div w:id="1382050446">
          <w:marLeft w:val="0"/>
          <w:marRight w:val="0"/>
          <w:marTop w:val="0"/>
          <w:marBottom w:val="0"/>
          <w:divBdr>
            <w:top w:val="none" w:sz="0" w:space="0" w:color="auto"/>
            <w:left w:val="none" w:sz="0" w:space="0" w:color="auto"/>
            <w:bottom w:val="none" w:sz="0" w:space="0" w:color="auto"/>
            <w:right w:val="none" w:sz="0" w:space="0" w:color="auto"/>
          </w:divBdr>
          <w:divsChild>
            <w:div w:id="22945906">
              <w:marLeft w:val="240"/>
              <w:marRight w:val="240"/>
              <w:marTop w:val="0"/>
              <w:marBottom w:val="0"/>
              <w:divBdr>
                <w:top w:val="none" w:sz="0" w:space="0" w:color="auto"/>
                <w:left w:val="none" w:sz="0" w:space="0" w:color="auto"/>
                <w:bottom w:val="none" w:sz="0" w:space="0" w:color="auto"/>
                <w:right w:val="none" w:sz="0" w:space="0" w:color="auto"/>
              </w:divBdr>
              <w:divsChild>
                <w:div w:id="1284538180">
                  <w:marLeft w:val="0"/>
                  <w:marRight w:val="0"/>
                  <w:marTop w:val="0"/>
                  <w:marBottom w:val="0"/>
                  <w:divBdr>
                    <w:top w:val="none" w:sz="0" w:space="0" w:color="auto"/>
                    <w:left w:val="none" w:sz="0" w:space="0" w:color="auto"/>
                    <w:bottom w:val="none" w:sz="0" w:space="0" w:color="auto"/>
                    <w:right w:val="none" w:sz="0" w:space="0" w:color="auto"/>
                  </w:divBdr>
                  <w:divsChild>
                    <w:div w:id="1036009652">
                      <w:marLeft w:val="0"/>
                      <w:marRight w:val="0"/>
                      <w:marTop w:val="0"/>
                      <w:marBottom w:val="480"/>
                      <w:divBdr>
                        <w:top w:val="none" w:sz="0" w:space="0" w:color="auto"/>
                        <w:left w:val="none" w:sz="0" w:space="0" w:color="auto"/>
                        <w:bottom w:val="none" w:sz="0" w:space="0" w:color="auto"/>
                        <w:right w:val="none" w:sz="0" w:space="0" w:color="auto"/>
                      </w:divBdr>
                      <w:divsChild>
                        <w:div w:id="1648313230">
                          <w:marLeft w:val="0"/>
                          <w:marRight w:val="0"/>
                          <w:marTop w:val="0"/>
                          <w:marBottom w:val="0"/>
                          <w:divBdr>
                            <w:top w:val="none" w:sz="0" w:space="0" w:color="auto"/>
                            <w:left w:val="none" w:sz="0" w:space="0" w:color="auto"/>
                            <w:bottom w:val="none" w:sz="0" w:space="0" w:color="auto"/>
                            <w:right w:val="none" w:sz="0" w:space="0" w:color="auto"/>
                          </w:divBdr>
                          <w:divsChild>
                            <w:div w:id="303240166">
                              <w:marLeft w:val="0"/>
                              <w:marRight w:val="0"/>
                              <w:marTop w:val="0"/>
                              <w:marBottom w:val="0"/>
                              <w:divBdr>
                                <w:top w:val="none" w:sz="0" w:space="0" w:color="auto"/>
                                <w:left w:val="none" w:sz="0" w:space="0" w:color="auto"/>
                                <w:bottom w:val="none" w:sz="0" w:space="0" w:color="auto"/>
                                <w:right w:val="none" w:sz="0" w:space="0" w:color="auto"/>
                              </w:divBdr>
                              <w:divsChild>
                                <w:div w:id="1344821468">
                                  <w:marLeft w:val="0"/>
                                  <w:marRight w:val="0"/>
                                  <w:marTop w:val="0"/>
                                  <w:marBottom w:val="0"/>
                                  <w:divBdr>
                                    <w:top w:val="none" w:sz="0" w:space="0" w:color="auto"/>
                                    <w:left w:val="none" w:sz="0" w:space="0" w:color="auto"/>
                                    <w:bottom w:val="none" w:sz="0" w:space="0" w:color="auto"/>
                                    <w:right w:val="none" w:sz="0" w:space="0" w:color="auto"/>
                                  </w:divBdr>
                                  <w:divsChild>
                                    <w:div w:id="187049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6721058">
      <w:bodyDiv w:val="1"/>
      <w:marLeft w:val="0"/>
      <w:marRight w:val="0"/>
      <w:marTop w:val="0"/>
      <w:marBottom w:val="0"/>
      <w:divBdr>
        <w:top w:val="none" w:sz="0" w:space="0" w:color="auto"/>
        <w:left w:val="none" w:sz="0" w:space="0" w:color="auto"/>
        <w:bottom w:val="none" w:sz="0" w:space="0" w:color="auto"/>
        <w:right w:val="none" w:sz="0" w:space="0" w:color="auto"/>
      </w:divBdr>
    </w:div>
    <w:div w:id="1645425918">
      <w:bodyDiv w:val="1"/>
      <w:marLeft w:val="0"/>
      <w:marRight w:val="0"/>
      <w:marTop w:val="0"/>
      <w:marBottom w:val="0"/>
      <w:divBdr>
        <w:top w:val="none" w:sz="0" w:space="0" w:color="auto"/>
        <w:left w:val="none" w:sz="0" w:space="0" w:color="auto"/>
        <w:bottom w:val="none" w:sz="0" w:space="0" w:color="auto"/>
        <w:right w:val="none" w:sz="0" w:space="0" w:color="auto"/>
      </w:divBdr>
      <w:divsChild>
        <w:div w:id="422647105">
          <w:marLeft w:val="0"/>
          <w:marRight w:val="0"/>
          <w:marTop w:val="0"/>
          <w:marBottom w:val="0"/>
          <w:divBdr>
            <w:top w:val="none" w:sz="0" w:space="0" w:color="auto"/>
            <w:left w:val="none" w:sz="0" w:space="0" w:color="auto"/>
            <w:bottom w:val="none" w:sz="0" w:space="0" w:color="auto"/>
            <w:right w:val="none" w:sz="0" w:space="0" w:color="auto"/>
          </w:divBdr>
          <w:divsChild>
            <w:div w:id="1661419335">
              <w:marLeft w:val="0"/>
              <w:marRight w:val="0"/>
              <w:marTop w:val="0"/>
              <w:marBottom w:val="0"/>
              <w:divBdr>
                <w:top w:val="none" w:sz="0" w:space="0" w:color="auto"/>
                <w:left w:val="none" w:sz="0" w:space="0" w:color="auto"/>
                <w:bottom w:val="none" w:sz="0" w:space="0" w:color="auto"/>
                <w:right w:val="none" w:sz="0" w:space="0" w:color="auto"/>
              </w:divBdr>
              <w:divsChild>
                <w:div w:id="191112998">
                  <w:marLeft w:val="0"/>
                  <w:marRight w:val="0"/>
                  <w:marTop w:val="0"/>
                  <w:marBottom w:val="0"/>
                  <w:divBdr>
                    <w:top w:val="none" w:sz="0" w:space="0" w:color="auto"/>
                    <w:left w:val="none" w:sz="0" w:space="0" w:color="auto"/>
                    <w:bottom w:val="none" w:sz="0" w:space="0" w:color="auto"/>
                    <w:right w:val="none" w:sz="0" w:space="0" w:color="auto"/>
                  </w:divBdr>
                  <w:divsChild>
                    <w:div w:id="1030228446">
                      <w:marLeft w:val="0"/>
                      <w:marRight w:val="0"/>
                      <w:marTop w:val="0"/>
                      <w:marBottom w:val="480"/>
                      <w:divBdr>
                        <w:top w:val="none" w:sz="0" w:space="0" w:color="auto"/>
                        <w:left w:val="none" w:sz="0" w:space="0" w:color="auto"/>
                        <w:bottom w:val="none" w:sz="0" w:space="0" w:color="auto"/>
                        <w:right w:val="none" w:sz="0" w:space="0" w:color="auto"/>
                      </w:divBdr>
                      <w:divsChild>
                        <w:div w:id="2134862944">
                          <w:marLeft w:val="0"/>
                          <w:marRight w:val="0"/>
                          <w:marTop w:val="0"/>
                          <w:marBottom w:val="0"/>
                          <w:divBdr>
                            <w:top w:val="none" w:sz="0" w:space="0" w:color="auto"/>
                            <w:left w:val="none" w:sz="0" w:space="0" w:color="auto"/>
                            <w:bottom w:val="none" w:sz="0" w:space="0" w:color="auto"/>
                            <w:right w:val="none" w:sz="0" w:space="0" w:color="auto"/>
                          </w:divBdr>
                          <w:divsChild>
                            <w:div w:id="276836729">
                              <w:marLeft w:val="0"/>
                              <w:marRight w:val="0"/>
                              <w:marTop w:val="0"/>
                              <w:marBottom w:val="0"/>
                              <w:divBdr>
                                <w:top w:val="none" w:sz="0" w:space="0" w:color="auto"/>
                                <w:left w:val="none" w:sz="0" w:space="0" w:color="auto"/>
                                <w:bottom w:val="none" w:sz="0" w:space="0" w:color="auto"/>
                                <w:right w:val="none" w:sz="0" w:space="0" w:color="auto"/>
                              </w:divBdr>
                              <w:divsChild>
                                <w:div w:id="353193933">
                                  <w:marLeft w:val="0"/>
                                  <w:marRight w:val="0"/>
                                  <w:marTop w:val="0"/>
                                  <w:marBottom w:val="0"/>
                                  <w:divBdr>
                                    <w:top w:val="none" w:sz="0" w:space="0" w:color="auto"/>
                                    <w:left w:val="none" w:sz="0" w:space="0" w:color="auto"/>
                                    <w:bottom w:val="none" w:sz="0" w:space="0" w:color="auto"/>
                                    <w:right w:val="none" w:sz="0" w:space="0" w:color="auto"/>
                                  </w:divBdr>
                                  <w:divsChild>
                                    <w:div w:id="33164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Sheet1!$B$2:$B$7</c:f>
              <c:numCache>
                <c:formatCode>0.0</c:formatCode>
                <c:ptCount val="6"/>
                <c:pt idx="0">
                  <c:v>8</c:v>
                </c:pt>
                <c:pt idx="1">
                  <c:v>6</c:v>
                </c:pt>
                <c:pt idx="2">
                  <c:v>4</c:v>
                </c:pt>
                <c:pt idx="3">
                  <c:v>2</c:v>
                </c:pt>
                <c:pt idx="4">
                  <c:v>0.4</c:v>
                </c:pt>
                <c:pt idx="5">
                  <c:v>0</c:v>
                </c:pt>
              </c:numCache>
            </c:numRef>
          </c:xVal>
          <c:yVal>
            <c:numRef>
              <c:f>Sheet1!$C$2:$C$7</c:f>
              <c:numCache>
                <c:formatCode>0.0</c:formatCode>
                <c:ptCount val="6"/>
                <c:pt idx="0">
                  <c:v>2</c:v>
                </c:pt>
                <c:pt idx="1">
                  <c:v>2.2999999999999998</c:v>
                </c:pt>
                <c:pt idx="2">
                  <c:v>2.5</c:v>
                </c:pt>
                <c:pt idx="3">
                  <c:v>4</c:v>
                </c:pt>
                <c:pt idx="4">
                  <c:v>6</c:v>
                </c:pt>
                <c:pt idx="5">
                  <c:v>8</c:v>
                </c:pt>
              </c:numCache>
            </c:numRef>
          </c:yVal>
          <c:smooth val="0"/>
        </c:ser>
        <c:dLbls>
          <c:showLegendKey val="0"/>
          <c:showVal val="0"/>
          <c:showCatName val="0"/>
          <c:showSerName val="0"/>
          <c:showPercent val="0"/>
          <c:showBubbleSize val="0"/>
        </c:dLbls>
        <c:axId val="-1397464832"/>
        <c:axId val="-1397461024"/>
      </c:scatterChart>
      <c:valAx>
        <c:axId val="-13974648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 unemployment rate </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97461024"/>
        <c:crosses val="autoZero"/>
        <c:crossBetween val="midCat"/>
      </c:valAx>
      <c:valAx>
        <c:axId val="-13974610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 inflation rate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9746483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4</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2019-11-16T20:25:00Z</dcterms:created>
  <dcterms:modified xsi:type="dcterms:W3CDTF">2019-11-16T22:33:00Z</dcterms:modified>
</cp:coreProperties>
</file>